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579D8" w:rsidR="00970176" w:rsidP="00970176" w:rsidRDefault="005579D8" w14:paraId="4BAE32CC" w14:textId="53EE89E3">
      <w:pPr>
        <w:jc w:val="center"/>
        <w:rPr>
          <w:rFonts w:ascii="Aptos" w:hAnsi="Aptos" w:cstheme="minorHAnsi"/>
          <w:sz w:val="20"/>
          <w:szCs w:val="20"/>
        </w:rPr>
      </w:pPr>
      <w:r w:rsidRPr="005579D8">
        <w:rPr>
          <w:rFonts w:ascii="Aptos" w:hAnsi="Aptos"/>
          <w:noProof/>
          <w:sz w:val="20"/>
          <w:szCs w:val="20"/>
        </w:rPr>
        <w:drawing>
          <wp:inline distT="0" distB="0" distL="0" distR="0" wp14:anchorId="3079F833" wp14:editId="671A7CD3">
            <wp:extent cx="3876675" cy="1933575"/>
            <wp:effectExtent l="0" t="0" r="9525" b="9525"/>
            <wp:docPr id="334043266"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43266" name="Picture 1" descr="A logo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675" cy="1933575"/>
                    </a:xfrm>
                    <a:prstGeom prst="rect">
                      <a:avLst/>
                    </a:prstGeom>
                    <a:noFill/>
                    <a:ln>
                      <a:noFill/>
                    </a:ln>
                  </pic:spPr>
                </pic:pic>
              </a:graphicData>
            </a:graphic>
          </wp:inline>
        </w:drawing>
      </w:r>
    </w:p>
    <w:p w:rsidR="003F5D83" w:rsidP="003F5D83" w:rsidRDefault="003F5D83" w14:paraId="63931CC5" w14:textId="77777777">
      <w:pPr>
        <w:tabs>
          <w:tab w:val="left" w:pos="4950"/>
        </w:tabs>
        <w:jc w:val="center"/>
        <w:rPr>
          <w:rFonts w:ascii="Aptos" w:hAnsi="Aptos" w:cstheme="minorHAnsi"/>
          <w:sz w:val="20"/>
          <w:szCs w:val="20"/>
        </w:rPr>
      </w:pPr>
    </w:p>
    <w:p w:rsidR="003F5D83" w:rsidP="003F5D83" w:rsidRDefault="003F5D83" w14:paraId="73127794" w14:textId="77777777">
      <w:pPr>
        <w:tabs>
          <w:tab w:val="left" w:pos="4950"/>
        </w:tabs>
        <w:jc w:val="center"/>
        <w:rPr>
          <w:rFonts w:ascii="Aptos" w:hAnsi="Aptos" w:cstheme="minorHAnsi"/>
          <w:sz w:val="20"/>
          <w:szCs w:val="20"/>
        </w:rPr>
      </w:pPr>
    </w:p>
    <w:p w:rsidRPr="003F5D83" w:rsidR="006E0BE0" w:rsidP="003F5D83" w:rsidRDefault="0047621D" w14:paraId="2EBE25A4" w14:textId="1DC39406">
      <w:pPr>
        <w:tabs>
          <w:tab w:val="left" w:pos="4950"/>
        </w:tabs>
        <w:jc w:val="center"/>
        <w:rPr>
          <w:rFonts w:ascii="Aptos" w:hAnsi="Aptos" w:cstheme="minorHAnsi"/>
          <w:b/>
          <w:color w:val="FF6600"/>
          <w:sz w:val="40"/>
          <w:szCs w:val="40"/>
        </w:rPr>
      </w:pPr>
      <w:r w:rsidRPr="003F5D83">
        <w:rPr>
          <w:rFonts w:ascii="Aptos" w:hAnsi="Aptos" w:cstheme="minorHAnsi"/>
          <w:b/>
          <w:sz w:val="40"/>
          <w:szCs w:val="40"/>
        </w:rPr>
        <w:t>Equality, Diversity, and Inclusion Policy</w:t>
      </w:r>
    </w:p>
    <w:p w:rsidRPr="005579D8" w:rsidR="00790555" w:rsidP="00790555" w:rsidRDefault="00790555" w14:paraId="3118B33D" w14:textId="77777777">
      <w:pPr>
        <w:jc w:val="center"/>
        <w:rPr>
          <w:rFonts w:ascii="Aptos" w:hAnsi="Aptos" w:cstheme="minorHAnsi"/>
          <w:b/>
          <w:sz w:val="20"/>
          <w:szCs w:val="20"/>
        </w:rPr>
      </w:pPr>
    </w:p>
    <w:p w:rsidRPr="005579D8" w:rsidR="006E0BE0" w:rsidP="00790555" w:rsidRDefault="006E0BE0" w14:paraId="1BA108C0" w14:textId="77777777">
      <w:pPr>
        <w:jc w:val="center"/>
        <w:rPr>
          <w:rFonts w:ascii="Aptos" w:hAnsi="Aptos" w:cstheme="minorHAnsi"/>
          <w:b/>
          <w:sz w:val="20"/>
          <w:szCs w:val="20"/>
        </w:rPr>
      </w:pPr>
    </w:p>
    <w:p w:rsidRPr="005579D8" w:rsidR="006E0BE0" w:rsidP="00790555" w:rsidRDefault="006E0BE0" w14:paraId="0BD95C36" w14:textId="77777777">
      <w:pPr>
        <w:jc w:val="center"/>
        <w:rPr>
          <w:rFonts w:ascii="Aptos" w:hAnsi="Aptos" w:cstheme="minorHAnsi"/>
          <w:b/>
          <w:sz w:val="20"/>
          <w:szCs w:val="20"/>
        </w:rPr>
      </w:pPr>
    </w:p>
    <w:p w:rsidR="006E0BE0" w:rsidP="00790555" w:rsidRDefault="006E0BE0" w14:paraId="2CB32869" w14:textId="77777777">
      <w:pPr>
        <w:jc w:val="center"/>
        <w:rPr>
          <w:rFonts w:ascii="Aptos" w:hAnsi="Aptos" w:cstheme="minorHAnsi"/>
          <w:b/>
          <w:sz w:val="20"/>
          <w:szCs w:val="20"/>
        </w:rPr>
      </w:pPr>
    </w:p>
    <w:p w:rsidR="003F5D83" w:rsidP="00790555" w:rsidRDefault="003F5D83" w14:paraId="4A2E9111" w14:textId="77777777">
      <w:pPr>
        <w:jc w:val="center"/>
        <w:rPr>
          <w:rFonts w:ascii="Aptos" w:hAnsi="Aptos" w:cstheme="minorHAnsi"/>
          <w:b/>
          <w:sz w:val="20"/>
          <w:szCs w:val="20"/>
        </w:rPr>
      </w:pPr>
    </w:p>
    <w:p w:rsidR="003F5D83" w:rsidP="00790555" w:rsidRDefault="003F5D83" w14:paraId="09BC373B" w14:textId="77777777">
      <w:pPr>
        <w:jc w:val="center"/>
        <w:rPr>
          <w:rFonts w:ascii="Aptos" w:hAnsi="Aptos" w:cstheme="minorHAnsi"/>
          <w:b/>
          <w:sz w:val="20"/>
          <w:szCs w:val="20"/>
        </w:rPr>
      </w:pPr>
    </w:p>
    <w:p w:rsidRPr="005579D8" w:rsidR="003F5D83" w:rsidP="00790555" w:rsidRDefault="003F5D83" w14:paraId="44DBA498" w14:textId="77777777">
      <w:pPr>
        <w:jc w:val="center"/>
        <w:rPr>
          <w:rFonts w:ascii="Aptos" w:hAnsi="Aptos" w:cstheme="minorHAnsi"/>
          <w:b/>
          <w:sz w:val="20"/>
          <w:szCs w:val="20"/>
        </w:rPr>
      </w:pPr>
    </w:p>
    <w:p w:rsidRPr="005579D8" w:rsidR="006E0BE0" w:rsidP="00790555" w:rsidRDefault="006E0BE0" w14:paraId="7021FEBC" w14:textId="77777777">
      <w:pPr>
        <w:jc w:val="center"/>
        <w:rPr>
          <w:rFonts w:ascii="Aptos" w:hAnsi="Aptos" w:cstheme="minorHAnsi"/>
          <w:b/>
          <w:sz w:val="20"/>
          <w:szCs w:val="20"/>
        </w:rPr>
      </w:pPr>
    </w:p>
    <w:p w:rsidRPr="005579D8" w:rsidR="006E0BE0" w:rsidP="00790555" w:rsidRDefault="006E0BE0" w14:paraId="63367425" w14:textId="77777777">
      <w:pPr>
        <w:jc w:val="center"/>
        <w:rPr>
          <w:rFonts w:ascii="Aptos" w:hAnsi="Aptos" w:cstheme="minorHAnsi"/>
          <w:b/>
          <w:sz w:val="20"/>
          <w:szCs w:val="20"/>
        </w:rPr>
      </w:pPr>
    </w:p>
    <w:p w:rsidRPr="005579D8" w:rsidR="003612F9" w:rsidP="003612F9" w:rsidRDefault="00F86A75" w14:paraId="3B12A767" w14:textId="77777777">
      <w:pPr>
        <w:jc w:val="center"/>
        <w:rPr>
          <w:rFonts w:ascii="Aptos" w:hAnsi="Aptos" w:cstheme="minorHAnsi"/>
          <w:b/>
          <w:sz w:val="20"/>
          <w:szCs w:val="20"/>
        </w:rPr>
      </w:pPr>
      <w:r w:rsidRPr="005579D8">
        <w:rPr>
          <w:rFonts w:ascii="Aptos" w:hAnsi="Aptos" w:cstheme="minorHAnsi"/>
          <w:b/>
          <w:sz w:val="20"/>
          <w:szCs w:val="20"/>
        </w:rPr>
        <w:t>Progress House</w:t>
      </w:r>
    </w:p>
    <w:p w:rsidRPr="005579D8" w:rsidR="00F86A75" w:rsidP="003612F9" w:rsidRDefault="00F86A75" w14:paraId="55ACECD7" w14:textId="77777777">
      <w:pPr>
        <w:jc w:val="center"/>
        <w:rPr>
          <w:rFonts w:ascii="Aptos" w:hAnsi="Aptos" w:cstheme="minorHAnsi"/>
          <w:b/>
          <w:sz w:val="20"/>
          <w:szCs w:val="20"/>
          <w:lang w:val="nl-NL"/>
        </w:rPr>
      </w:pPr>
      <w:r w:rsidRPr="005579D8">
        <w:rPr>
          <w:rFonts w:ascii="Aptos" w:hAnsi="Aptos" w:cstheme="minorHAnsi"/>
          <w:b/>
          <w:sz w:val="20"/>
          <w:szCs w:val="20"/>
          <w:lang w:val="nl-NL"/>
        </w:rPr>
        <w:t>4 Siddals Road</w:t>
      </w:r>
    </w:p>
    <w:p w:rsidRPr="005579D8" w:rsidR="003612F9" w:rsidP="003612F9" w:rsidRDefault="003612F9" w14:paraId="6606C673" w14:textId="77777777">
      <w:pPr>
        <w:jc w:val="center"/>
        <w:rPr>
          <w:rFonts w:ascii="Aptos" w:hAnsi="Aptos" w:cstheme="minorHAnsi"/>
          <w:b/>
          <w:sz w:val="20"/>
          <w:szCs w:val="20"/>
          <w:lang w:val="nl-NL"/>
        </w:rPr>
      </w:pPr>
      <w:r w:rsidRPr="005579D8">
        <w:rPr>
          <w:rFonts w:ascii="Aptos" w:hAnsi="Aptos" w:cstheme="minorHAnsi"/>
          <w:b/>
          <w:sz w:val="20"/>
          <w:szCs w:val="20"/>
          <w:lang w:val="nl-NL"/>
        </w:rPr>
        <w:t>Derby</w:t>
      </w:r>
    </w:p>
    <w:p w:rsidRPr="005579D8" w:rsidR="003612F9" w:rsidP="003612F9" w:rsidRDefault="003612F9" w14:paraId="2CF81B85" w14:textId="77777777">
      <w:pPr>
        <w:jc w:val="center"/>
        <w:rPr>
          <w:rFonts w:ascii="Aptos" w:hAnsi="Aptos" w:cstheme="minorHAnsi"/>
          <w:b/>
          <w:sz w:val="20"/>
          <w:szCs w:val="20"/>
          <w:lang w:val="nl-NL"/>
        </w:rPr>
      </w:pPr>
      <w:r w:rsidRPr="005579D8">
        <w:rPr>
          <w:rFonts w:ascii="Aptos" w:hAnsi="Aptos" w:cstheme="minorHAnsi"/>
          <w:b/>
          <w:sz w:val="20"/>
          <w:szCs w:val="20"/>
          <w:lang w:val="nl-NL"/>
        </w:rPr>
        <w:t>Derbyshire</w:t>
      </w:r>
    </w:p>
    <w:p w:rsidRPr="005579D8" w:rsidR="003612F9" w:rsidP="003612F9" w:rsidRDefault="003612F9" w14:paraId="45448CD1" w14:textId="77777777">
      <w:pPr>
        <w:jc w:val="center"/>
        <w:rPr>
          <w:rFonts w:ascii="Aptos" w:hAnsi="Aptos" w:cstheme="minorHAnsi"/>
          <w:b/>
          <w:sz w:val="20"/>
          <w:szCs w:val="20"/>
          <w:lang w:val="nl-NL"/>
        </w:rPr>
      </w:pPr>
      <w:r w:rsidRPr="005579D8">
        <w:rPr>
          <w:rFonts w:ascii="Aptos" w:hAnsi="Aptos" w:cstheme="minorHAnsi"/>
          <w:b/>
          <w:sz w:val="20"/>
          <w:szCs w:val="20"/>
          <w:lang w:val="nl-NL"/>
        </w:rPr>
        <w:t>DE</w:t>
      </w:r>
      <w:r w:rsidRPr="005579D8" w:rsidR="00F86A75">
        <w:rPr>
          <w:rFonts w:ascii="Aptos" w:hAnsi="Aptos" w:cstheme="minorHAnsi"/>
          <w:b/>
          <w:sz w:val="20"/>
          <w:szCs w:val="20"/>
          <w:lang w:val="nl-NL"/>
        </w:rPr>
        <w:t>1</w:t>
      </w:r>
      <w:r w:rsidRPr="005579D8">
        <w:rPr>
          <w:rFonts w:ascii="Aptos" w:hAnsi="Aptos" w:cstheme="minorHAnsi"/>
          <w:b/>
          <w:sz w:val="20"/>
          <w:szCs w:val="20"/>
          <w:lang w:val="nl-NL"/>
        </w:rPr>
        <w:t xml:space="preserve"> </w:t>
      </w:r>
      <w:r w:rsidRPr="005579D8" w:rsidR="00F86A75">
        <w:rPr>
          <w:rFonts w:ascii="Aptos" w:hAnsi="Aptos" w:cstheme="minorHAnsi"/>
          <w:b/>
          <w:sz w:val="20"/>
          <w:szCs w:val="20"/>
          <w:lang w:val="nl-NL"/>
        </w:rPr>
        <w:t>2PW</w:t>
      </w:r>
    </w:p>
    <w:p w:rsidRPr="003F5D83" w:rsidR="003612F9" w:rsidP="003612F9" w:rsidRDefault="003F5D83" w14:paraId="71DAFD0C" w14:textId="3388B253">
      <w:pPr>
        <w:jc w:val="center"/>
        <w:rPr>
          <w:rFonts w:ascii="Aptos" w:hAnsi="Aptos" w:cstheme="minorHAnsi"/>
          <w:bCs/>
          <w:sz w:val="20"/>
          <w:szCs w:val="20"/>
        </w:rPr>
      </w:pPr>
      <w:hyperlink w:history="1" r:id="rId12">
        <w:r w:rsidRPr="003F5D83">
          <w:rPr>
            <w:rStyle w:val="Hyperlink"/>
            <w:rFonts w:ascii="Aptos" w:hAnsi="Aptos" w:cstheme="minorHAnsi"/>
            <w:bCs/>
            <w:sz w:val="20"/>
            <w:szCs w:val="20"/>
          </w:rPr>
          <w:t>info@ematraining.co.uk</w:t>
        </w:r>
      </w:hyperlink>
      <w:r w:rsidRPr="003F5D83">
        <w:rPr>
          <w:rStyle w:val="Hyperlink"/>
          <w:rFonts w:ascii="Aptos" w:hAnsi="Aptos" w:cstheme="minorHAnsi"/>
          <w:bCs/>
          <w:color w:val="auto"/>
          <w:sz w:val="20"/>
          <w:szCs w:val="20"/>
        </w:rPr>
        <w:t xml:space="preserve"> </w:t>
      </w:r>
    </w:p>
    <w:p w:rsidRPr="005579D8" w:rsidR="00790555" w:rsidP="00970176" w:rsidRDefault="00790555" w14:paraId="792AAE5E" w14:textId="77777777">
      <w:pPr>
        <w:jc w:val="center"/>
        <w:rPr>
          <w:rFonts w:ascii="Aptos" w:hAnsi="Aptos" w:cstheme="minorHAnsi"/>
          <w:color w:val="3366FF"/>
          <w:sz w:val="20"/>
          <w:szCs w:val="20"/>
        </w:rPr>
      </w:pPr>
    </w:p>
    <w:p w:rsidRPr="005579D8" w:rsidR="00153655" w:rsidP="00970176" w:rsidRDefault="00153655" w14:paraId="75703379" w14:textId="77777777">
      <w:pPr>
        <w:jc w:val="center"/>
        <w:rPr>
          <w:rFonts w:ascii="Aptos" w:hAnsi="Aptos" w:cstheme="minorHAnsi"/>
          <w:color w:val="3366FF"/>
          <w:sz w:val="20"/>
          <w:szCs w:val="20"/>
        </w:rPr>
      </w:pPr>
    </w:p>
    <w:p w:rsidRPr="005579D8" w:rsidR="00B85C5E" w:rsidP="00970176" w:rsidRDefault="00B85C5E" w14:paraId="6288EA85" w14:textId="77777777">
      <w:pPr>
        <w:jc w:val="center"/>
        <w:rPr>
          <w:rFonts w:ascii="Aptos" w:hAnsi="Aptos" w:cstheme="minorHAnsi"/>
          <w:color w:val="3366FF"/>
          <w:sz w:val="20"/>
          <w:szCs w:val="20"/>
        </w:rPr>
      </w:pPr>
    </w:p>
    <w:p w:rsidRPr="005579D8" w:rsidR="00B85C5E" w:rsidP="00970176" w:rsidRDefault="00B85C5E" w14:paraId="5F7C6935" w14:textId="77777777">
      <w:pPr>
        <w:jc w:val="center"/>
        <w:rPr>
          <w:rFonts w:ascii="Aptos" w:hAnsi="Aptos" w:cstheme="minorHAnsi"/>
          <w:color w:val="3366FF"/>
          <w:sz w:val="20"/>
          <w:szCs w:val="20"/>
        </w:rPr>
      </w:pPr>
    </w:p>
    <w:p w:rsidRPr="005579D8" w:rsidR="00B85C5E" w:rsidP="00970176" w:rsidRDefault="00B85C5E" w14:paraId="3094BEA9" w14:textId="77777777">
      <w:pPr>
        <w:jc w:val="center"/>
        <w:rPr>
          <w:rFonts w:ascii="Aptos" w:hAnsi="Aptos" w:cstheme="minorHAnsi"/>
          <w:color w:val="3366FF"/>
          <w:sz w:val="20"/>
          <w:szCs w:val="20"/>
        </w:rPr>
      </w:pPr>
    </w:p>
    <w:p w:rsidRPr="005579D8" w:rsidR="00B85C5E" w:rsidP="00970176" w:rsidRDefault="00B85C5E" w14:paraId="57025560" w14:textId="77777777">
      <w:pPr>
        <w:jc w:val="center"/>
        <w:rPr>
          <w:rFonts w:ascii="Aptos" w:hAnsi="Aptos" w:cstheme="minorHAnsi"/>
          <w:color w:val="3366FF"/>
          <w:sz w:val="20"/>
          <w:szCs w:val="20"/>
        </w:rPr>
      </w:pPr>
    </w:p>
    <w:p w:rsidRPr="005579D8" w:rsidR="00790555" w:rsidP="006E0BE0" w:rsidRDefault="00790555" w14:paraId="6C739560" w14:textId="77777777">
      <w:pPr>
        <w:tabs>
          <w:tab w:val="left" w:pos="4950"/>
        </w:tabs>
        <w:rPr>
          <w:rFonts w:ascii="Aptos" w:hAnsi="Aptos" w:cstheme="minorHAnsi"/>
          <w:sz w:val="20"/>
          <w:szCs w:val="20"/>
        </w:rPr>
      </w:pPr>
    </w:p>
    <w:p w:rsidRPr="005579D8" w:rsidR="00790555" w:rsidP="00790555" w:rsidRDefault="00790555" w14:paraId="29367DC9" w14:textId="77777777">
      <w:pPr>
        <w:rPr>
          <w:rFonts w:ascii="Aptos" w:hAnsi="Aptos" w:cstheme="minorHAnsi"/>
          <w:sz w:val="20"/>
          <w:szCs w:val="20"/>
        </w:rPr>
      </w:pPr>
    </w:p>
    <w:p w:rsidRPr="005579D8" w:rsidR="00790555" w:rsidP="00790555" w:rsidRDefault="00790555" w14:paraId="2A844FE1" w14:textId="77777777">
      <w:pPr>
        <w:rPr>
          <w:rFonts w:ascii="Aptos" w:hAnsi="Aptos" w:cstheme="minorHAnsi"/>
          <w:sz w:val="20"/>
          <w:szCs w:val="20"/>
        </w:rPr>
      </w:pPr>
    </w:p>
    <w:p w:rsidRPr="005579D8" w:rsidR="00B85620" w:rsidP="00B84156" w:rsidRDefault="00B85620" w14:paraId="7F97E3BC" w14:textId="77777777">
      <w:pPr>
        <w:autoSpaceDE w:val="0"/>
        <w:autoSpaceDN w:val="0"/>
        <w:adjustRightInd w:val="0"/>
        <w:rPr>
          <w:rFonts w:ascii="Aptos" w:hAnsi="Aptos" w:cstheme="minorHAnsi"/>
          <w:sz w:val="20"/>
          <w:szCs w:val="20"/>
        </w:rPr>
      </w:pPr>
    </w:p>
    <w:p w:rsidRPr="005579D8" w:rsidR="004F5680" w:rsidP="004F5680" w:rsidRDefault="004F5680" w14:paraId="4458DF39" w14:textId="77777777">
      <w:pPr>
        <w:autoSpaceDE w:val="0"/>
        <w:autoSpaceDN w:val="0"/>
        <w:adjustRightInd w:val="0"/>
        <w:rPr>
          <w:rFonts w:ascii="Aptos" w:hAnsi="Aptos" w:cstheme="minorHAnsi"/>
          <w:b/>
          <w:bCs/>
          <w:sz w:val="20"/>
          <w:szCs w:val="20"/>
        </w:rPr>
      </w:pPr>
    </w:p>
    <w:p w:rsidRPr="005579D8" w:rsidR="00C273BD" w:rsidP="004F5680" w:rsidRDefault="00C273BD" w14:paraId="487FD54B" w14:textId="77777777">
      <w:pPr>
        <w:autoSpaceDE w:val="0"/>
        <w:autoSpaceDN w:val="0"/>
        <w:adjustRightInd w:val="0"/>
        <w:rPr>
          <w:rFonts w:ascii="Aptos" w:hAnsi="Aptos" w:cstheme="minorHAnsi"/>
          <w:b/>
          <w:bCs/>
          <w:sz w:val="20"/>
          <w:szCs w:val="20"/>
        </w:rPr>
      </w:pPr>
    </w:p>
    <w:p w:rsidR="00B85C5E" w:rsidP="00B85C5E" w:rsidRDefault="00B85C5E" w14:paraId="5592E8DE" w14:textId="77777777">
      <w:pPr>
        <w:pStyle w:val="Heading1"/>
        <w:spacing w:before="0"/>
        <w:rPr>
          <w:rFonts w:ascii="Aptos" w:hAnsi="Aptos" w:cstheme="minorHAnsi"/>
          <w:sz w:val="20"/>
          <w:szCs w:val="20"/>
        </w:rPr>
      </w:pPr>
    </w:p>
    <w:p w:rsidR="003F5D83" w:rsidP="003F5D83" w:rsidRDefault="003F5D83" w14:paraId="61AD9866" w14:textId="77777777"/>
    <w:p w:rsidR="003F5D83" w:rsidP="003F5D83" w:rsidRDefault="003F5D83" w14:paraId="65FA5DB6" w14:textId="77777777"/>
    <w:p w:rsidR="003F5D83" w:rsidP="003F5D83" w:rsidRDefault="003F5D83" w14:paraId="3CF8FE5E" w14:textId="77777777"/>
    <w:p w:rsidR="003F5D83" w:rsidP="003F5D83" w:rsidRDefault="003F5D83" w14:paraId="29A30F43" w14:textId="77777777"/>
    <w:p w:rsidR="003F5D83" w:rsidP="003F5D83" w:rsidRDefault="003F5D83" w14:paraId="1BE6366E" w14:textId="77777777"/>
    <w:p w:rsidR="003F5D83" w:rsidP="003F5D83" w:rsidRDefault="003F5D83" w14:paraId="72588775" w14:textId="77777777"/>
    <w:p w:rsidR="003F5D83" w:rsidP="003F5D83" w:rsidRDefault="003F5D83" w14:paraId="5A379184" w14:textId="77777777"/>
    <w:p w:rsidR="003F5D83" w:rsidP="003F5D83" w:rsidRDefault="003F5D83" w14:paraId="5AB8DAF9" w14:textId="77777777"/>
    <w:p w:rsidRPr="003F5D83" w:rsidR="003F5D83" w:rsidP="003F5D83" w:rsidRDefault="003F5D83" w14:paraId="32196BB9" w14:textId="77777777"/>
    <w:p w:rsidRPr="005579D8" w:rsidR="00B85C5E" w:rsidP="00B85C5E" w:rsidRDefault="00B85C5E" w14:paraId="13CEBA3C" w14:textId="77777777">
      <w:pPr>
        <w:rPr>
          <w:rFonts w:ascii="Aptos" w:hAnsi="Aptos"/>
          <w:sz w:val="20"/>
          <w:szCs w:val="20"/>
        </w:rPr>
      </w:pPr>
    </w:p>
    <w:sdt>
      <w:sdtPr>
        <w:rPr>
          <w:rFonts w:ascii="Calibri" w:hAnsi="Calibri" w:eastAsia="Calibri" w:cs="Arial"/>
          <w:color w:val="auto"/>
          <w:sz w:val="20"/>
          <w:szCs w:val="20"/>
          <w:lang w:val="en-GB" w:eastAsia="en-GB"/>
        </w:rPr>
        <w:id w:val="-133876528"/>
        <w:docPartObj>
          <w:docPartGallery w:val="Table of Contents"/>
          <w:docPartUnique/>
        </w:docPartObj>
      </w:sdtPr>
      <w:sdtEndPr>
        <w:rPr>
          <w:rFonts w:ascii="Times New Roman" w:hAnsi="Times New Roman" w:eastAsia="Times New Roman" w:cs="Times New Roman"/>
          <w:b w:val="1"/>
          <w:bCs w:val="1"/>
          <w:noProof/>
          <w:color w:val="auto"/>
          <w:sz w:val="24"/>
          <w:szCs w:val="24"/>
          <w:lang w:val="en-GB" w:eastAsia="en-GB"/>
        </w:rPr>
      </w:sdtEndPr>
      <w:sdtContent>
        <w:p w:rsidR="00B82586" w:rsidP="00B82586" w:rsidRDefault="00B82586" w14:paraId="7C503B62" w14:textId="77777777">
          <w:pPr>
            <w:pStyle w:val="TOCHeading"/>
          </w:pPr>
          <w:r>
            <w:t>Contents</w:t>
          </w:r>
        </w:p>
        <w:p w:rsidRPr="00547C05" w:rsidR="00547C05" w:rsidRDefault="00B82586" w14:paraId="78D52A61" w14:textId="2771EBBE">
          <w:pPr>
            <w:pStyle w:val="TOC1"/>
            <w:tabs>
              <w:tab w:val="right" w:leader="dot" w:pos="10194"/>
            </w:tabs>
            <w:rPr>
              <w:rFonts w:asciiTheme="minorHAnsi" w:hAnsiTheme="minorHAnsi" w:eastAsiaTheme="minorEastAsia" w:cstheme="minorBidi"/>
              <w:noProof/>
              <w:kern w:val="2"/>
              <w:sz w:val="24"/>
              <w:szCs w:val="24"/>
              <w14:ligatures w14:val="standardContextual"/>
            </w:rPr>
          </w:pPr>
          <w:r w:rsidRPr="00547C05">
            <w:fldChar w:fldCharType="begin"/>
          </w:r>
          <w:r w:rsidRPr="00547C05">
            <w:instrText xml:space="preserve"> TOC \o "1-3" \h \z \u </w:instrText>
          </w:r>
          <w:r w:rsidRPr="00547C05">
            <w:fldChar w:fldCharType="separate"/>
          </w:r>
          <w:hyperlink w:history="1" w:anchor="_Toc180504214">
            <w:r w:rsidRPr="00547C05" w:rsidR="00547C05">
              <w:rPr>
                <w:rStyle w:val="Hyperlink"/>
                <w:rFonts w:ascii="Aptos" w:hAnsi="Aptos" w:cstheme="minorHAnsi"/>
                <w:noProof/>
              </w:rPr>
              <w:t>Introduction</w:t>
            </w:r>
            <w:r w:rsidRPr="00547C05" w:rsidR="00547C05">
              <w:rPr>
                <w:noProof/>
                <w:webHidden/>
              </w:rPr>
              <w:tab/>
            </w:r>
            <w:r w:rsidRPr="00547C05" w:rsidR="00547C05">
              <w:rPr>
                <w:noProof/>
                <w:webHidden/>
              </w:rPr>
              <w:fldChar w:fldCharType="begin"/>
            </w:r>
            <w:r w:rsidRPr="00547C05" w:rsidR="00547C05">
              <w:rPr>
                <w:noProof/>
                <w:webHidden/>
              </w:rPr>
              <w:instrText xml:space="preserve"> PAGEREF _Toc180504214 \h </w:instrText>
            </w:r>
            <w:r w:rsidRPr="00547C05" w:rsidR="00547C05">
              <w:rPr>
                <w:noProof/>
                <w:webHidden/>
              </w:rPr>
            </w:r>
            <w:r w:rsidRPr="00547C05" w:rsidR="00547C05">
              <w:rPr>
                <w:noProof/>
                <w:webHidden/>
              </w:rPr>
              <w:fldChar w:fldCharType="separate"/>
            </w:r>
            <w:r w:rsidR="0031350D">
              <w:rPr>
                <w:noProof/>
                <w:webHidden/>
              </w:rPr>
              <w:t>3</w:t>
            </w:r>
            <w:r w:rsidRPr="00547C05" w:rsidR="00547C05">
              <w:rPr>
                <w:noProof/>
                <w:webHidden/>
              </w:rPr>
              <w:fldChar w:fldCharType="end"/>
            </w:r>
          </w:hyperlink>
        </w:p>
        <w:p w:rsidRPr="00547C05" w:rsidR="00547C05" w:rsidRDefault="00547C05" w14:paraId="24C7CDFD" w14:textId="7F146D94">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15">
            <w:r w:rsidRPr="00547C05">
              <w:rPr>
                <w:rStyle w:val="Hyperlink"/>
                <w:rFonts w:ascii="Aptos" w:hAnsi="Aptos" w:cstheme="minorHAnsi"/>
                <w:noProof/>
              </w:rPr>
              <w:t>Aim of this Policy</w:t>
            </w:r>
            <w:r w:rsidRPr="00547C05">
              <w:rPr>
                <w:noProof/>
                <w:webHidden/>
              </w:rPr>
              <w:tab/>
            </w:r>
            <w:r w:rsidRPr="00547C05">
              <w:rPr>
                <w:noProof/>
                <w:webHidden/>
              </w:rPr>
              <w:fldChar w:fldCharType="begin"/>
            </w:r>
            <w:r w:rsidRPr="00547C05">
              <w:rPr>
                <w:noProof/>
                <w:webHidden/>
              </w:rPr>
              <w:instrText xml:space="preserve"> PAGEREF _Toc180504215 \h </w:instrText>
            </w:r>
            <w:r w:rsidRPr="00547C05">
              <w:rPr>
                <w:noProof/>
                <w:webHidden/>
              </w:rPr>
            </w:r>
            <w:r w:rsidRPr="00547C05">
              <w:rPr>
                <w:noProof/>
                <w:webHidden/>
              </w:rPr>
              <w:fldChar w:fldCharType="separate"/>
            </w:r>
            <w:r w:rsidR="0031350D">
              <w:rPr>
                <w:noProof/>
                <w:webHidden/>
              </w:rPr>
              <w:t>3</w:t>
            </w:r>
            <w:r w:rsidRPr="00547C05">
              <w:rPr>
                <w:noProof/>
                <w:webHidden/>
              </w:rPr>
              <w:fldChar w:fldCharType="end"/>
            </w:r>
          </w:hyperlink>
        </w:p>
        <w:p w:rsidRPr="00547C05" w:rsidR="00547C05" w:rsidRDefault="00547C05" w14:paraId="20363B67" w14:textId="605790C0">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16">
            <w:r w:rsidRPr="00547C05">
              <w:rPr>
                <w:rStyle w:val="Hyperlink"/>
                <w:rFonts w:ascii="Aptos" w:hAnsi="Aptos" w:cstheme="minorHAnsi"/>
                <w:noProof/>
              </w:rPr>
              <w:t>Scope</w:t>
            </w:r>
            <w:r w:rsidRPr="00547C05">
              <w:rPr>
                <w:noProof/>
                <w:webHidden/>
              </w:rPr>
              <w:tab/>
            </w:r>
            <w:r w:rsidRPr="00547C05">
              <w:rPr>
                <w:noProof/>
                <w:webHidden/>
              </w:rPr>
              <w:fldChar w:fldCharType="begin"/>
            </w:r>
            <w:r w:rsidRPr="00547C05">
              <w:rPr>
                <w:noProof/>
                <w:webHidden/>
              </w:rPr>
              <w:instrText xml:space="preserve"> PAGEREF _Toc180504216 \h </w:instrText>
            </w:r>
            <w:r w:rsidRPr="00547C05">
              <w:rPr>
                <w:noProof/>
                <w:webHidden/>
              </w:rPr>
            </w:r>
            <w:r w:rsidRPr="00547C05">
              <w:rPr>
                <w:noProof/>
                <w:webHidden/>
              </w:rPr>
              <w:fldChar w:fldCharType="separate"/>
            </w:r>
            <w:r w:rsidR="0031350D">
              <w:rPr>
                <w:noProof/>
                <w:webHidden/>
              </w:rPr>
              <w:t>3</w:t>
            </w:r>
            <w:r w:rsidRPr="00547C05">
              <w:rPr>
                <w:noProof/>
                <w:webHidden/>
              </w:rPr>
              <w:fldChar w:fldCharType="end"/>
            </w:r>
          </w:hyperlink>
        </w:p>
        <w:p w:rsidRPr="00547C05" w:rsidR="00547C05" w:rsidRDefault="00547C05" w14:paraId="5B91A5C0" w14:textId="62D20FAB">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17">
            <w:r w:rsidRPr="00547C05">
              <w:rPr>
                <w:rStyle w:val="Hyperlink"/>
                <w:rFonts w:ascii="Aptos" w:hAnsi="Aptos" w:cstheme="minorHAnsi"/>
                <w:noProof/>
              </w:rPr>
              <w:t>Legal Requirements</w:t>
            </w:r>
            <w:r w:rsidRPr="00547C05">
              <w:rPr>
                <w:noProof/>
                <w:webHidden/>
              </w:rPr>
              <w:tab/>
            </w:r>
            <w:r w:rsidRPr="00547C05">
              <w:rPr>
                <w:noProof/>
                <w:webHidden/>
              </w:rPr>
              <w:fldChar w:fldCharType="begin"/>
            </w:r>
            <w:r w:rsidRPr="00547C05">
              <w:rPr>
                <w:noProof/>
                <w:webHidden/>
              </w:rPr>
              <w:instrText xml:space="preserve"> PAGEREF _Toc180504217 \h </w:instrText>
            </w:r>
            <w:r w:rsidRPr="00547C05">
              <w:rPr>
                <w:noProof/>
                <w:webHidden/>
              </w:rPr>
            </w:r>
            <w:r w:rsidRPr="00547C05">
              <w:rPr>
                <w:noProof/>
                <w:webHidden/>
              </w:rPr>
              <w:fldChar w:fldCharType="separate"/>
            </w:r>
            <w:r w:rsidR="0031350D">
              <w:rPr>
                <w:noProof/>
                <w:webHidden/>
              </w:rPr>
              <w:t>3</w:t>
            </w:r>
            <w:r w:rsidRPr="00547C05">
              <w:rPr>
                <w:noProof/>
                <w:webHidden/>
              </w:rPr>
              <w:fldChar w:fldCharType="end"/>
            </w:r>
          </w:hyperlink>
        </w:p>
        <w:p w:rsidRPr="00547C05" w:rsidR="00547C05" w:rsidRDefault="00547C05" w14:paraId="7D908D97" w14:textId="0FEDD3D2">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18">
            <w:r w:rsidRPr="00547C05">
              <w:rPr>
                <w:rStyle w:val="Hyperlink"/>
                <w:rFonts w:ascii="Aptos" w:hAnsi="Aptos" w:cstheme="minorHAnsi"/>
                <w:noProof/>
              </w:rPr>
              <w:t>Definitions</w:t>
            </w:r>
            <w:r w:rsidRPr="00547C05">
              <w:rPr>
                <w:noProof/>
                <w:webHidden/>
              </w:rPr>
              <w:tab/>
            </w:r>
            <w:r w:rsidRPr="00547C05">
              <w:rPr>
                <w:noProof/>
                <w:webHidden/>
              </w:rPr>
              <w:fldChar w:fldCharType="begin"/>
            </w:r>
            <w:r w:rsidRPr="00547C05">
              <w:rPr>
                <w:noProof/>
                <w:webHidden/>
              </w:rPr>
              <w:instrText xml:space="preserve"> PAGEREF _Toc180504218 \h </w:instrText>
            </w:r>
            <w:r w:rsidRPr="00547C05">
              <w:rPr>
                <w:noProof/>
                <w:webHidden/>
              </w:rPr>
            </w:r>
            <w:r w:rsidRPr="00547C05">
              <w:rPr>
                <w:noProof/>
                <w:webHidden/>
              </w:rPr>
              <w:fldChar w:fldCharType="separate"/>
            </w:r>
            <w:r w:rsidR="0031350D">
              <w:rPr>
                <w:noProof/>
                <w:webHidden/>
              </w:rPr>
              <w:t>3</w:t>
            </w:r>
            <w:r w:rsidRPr="00547C05">
              <w:rPr>
                <w:noProof/>
                <w:webHidden/>
              </w:rPr>
              <w:fldChar w:fldCharType="end"/>
            </w:r>
          </w:hyperlink>
        </w:p>
        <w:p w:rsidRPr="00547C05" w:rsidR="00547C05" w:rsidRDefault="00547C05" w14:paraId="2D94C7B4" w14:textId="0CC8D2FD">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19">
            <w:r w:rsidRPr="00547C05">
              <w:rPr>
                <w:rStyle w:val="Hyperlink"/>
                <w:rFonts w:ascii="Aptos" w:hAnsi="Aptos" w:cstheme="minorHAnsi"/>
                <w:noProof/>
              </w:rPr>
              <w:t>Responsibilities</w:t>
            </w:r>
            <w:r w:rsidRPr="00547C05">
              <w:rPr>
                <w:noProof/>
                <w:webHidden/>
              </w:rPr>
              <w:tab/>
            </w:r>
            <w:r w:rsidRPr="00547C05">
              <w:rPr>
                <w:noProof/>
                <w:webHidden/>
              </w:rPr>
              <w:fldChar w:fldCharType="begin"/>
            </w:r>
            <w:r w:rsidRPr="00547C05">
              <w:rPr>
                <w:noProof/>
                <w:webHidden/>
              </w:rPr>
              <w:instrText xml:space="preserve"> PAGEREF _Toc180504219 \h </w:instrText>
            </w:r>
            <w:r w:rsidRPr="00547C05">
              <w:rPr>
                <w:noProof/>
                <w:webHidden/>
              </w:rPr>
            </w:r>
            <w:r w:rsidRPr="00547C05">
              <w:rPr>
                <w:noProof/>
                <w:webHidden/>
              </w:rPr>
              <w:fldChar w:fldCharType="separate"/>
            </w:r>
            <w:r w:rsidR="0031350D">
              <w:rPr>
                <w:noProof/>
                <w:webHidden/>
              </w:rPr>
              <w:t>4</w:t>
            </w:r>
            <w:r w:rsidRPr="00547C05">
              <w:rPr>
                <w:noProof/>
                <w:webHidden/>
              </w:rPr>
              <w:fldChar w:fldCharType="end"/>
            </w:r>
          </w:hyperlink>
        </w:p>
        <w:p w:rsidRPr="00547C05" w:rsidR="00547C05" w:rsidRDefault="00547C05" w14:paraId="3FBE02F5" w14:textId="7D0495CB">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20">
            <w:r w:rsidRPr="00547C05">
              <w:rPr>
                <w:rStyle w:val="Hyperlink"/>
                <w:rFonts w:ascii="Aptos" w:hAnsi="Aptos" w:cstheme="minorHAnsi"/>
                <w:noProof/>
              </w:rPr>
              <w:t>EMA will ensure:</w:t>
            </w:r>
            <w:r w:rsidRPr="00547C05">
              <w:rPr>
                <w:noProof/>
                <w:webHidden/>
              </w:rPr>
              <w:tab/>
            </w:r>
            <w:r w:rsidRPr="00547C05">
              <w:rPr>
                <w:noProof/>
                <w:webHidden/>
              </w:rPr>
              <w:fldChar w:fldCharType="begin"/>
            </w:r>
            <w:r w:rsidRPr="00547C05">
              <w:rPr>
                <w:noProof/>
                <w:webHidden/>
              </w:rPr>
              <w:instrText xml:space="preserve"> PAGEREF _Toc180504220 \h </w:instrText>
            </w:r>
            <w:r w:rsidRPr="00547C05">
              <w:rPr>
                <w:noProof/>
                <w:webHidden/>
              </w:rPr>
            </w:r>
            <w:r w:rsidRPr="00547C05">
              <w:rPr>
                <w:noProof/>
                <w:webHidden/>
              </w:rPr>
              <w:fldChar w:fldCharType="separate"/>
            </w:r>
            <w:r w:rsidR="0031350D">
              <w:rPr>
                <w:noProof/>
                <w:webHidden/>
              </w:rPr>
              <w:t>4</w:t>
            </w:r>
            <w:r w:rsidRPr="00547C05">
              <w:rPr>
                <w:noProof/>
                <w:webHidden/>
              </w:rPr>
              <w:fldChar w:fldCharType="end"/>
            </w:r>
          </w:hyperlink>
        </w:p>
        <w:p w:rsidRPr="00547C05" w:rsidR="00547C05" w:rsidRDefault="00547C05" w14:paraId="77843E2D" w14:textId="21A3F5C1">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21">
            <w:r w:rsidRPr="00547C05">
              <w:rPr>
                <w:rStyle w:val="Hyperlink"/>
                <w:rFonts w:ascii="Aptos" w:hAnsi="Aptos" w:cstheme="minorHAnsi"/>
                <w:noProof/>
              </w:rPr>
              <w:t>Reasonable Adjustments</w:t>
            </w:r>
            <w:r w:rsidRPr="00547C05">
              <w:rPr>
                <w:noProof/>
                <w:webHidden/>
              </w:rPr>
              <w:tab/>
            </w:r>
            <w:r w:rsidRPr="00547C05">
              <w:rPr>
                <w:noProof/>
                <w:webHidden/>
              </w:rPr>
              <w:fldChar w:fldCharType="begin"/>
            </w:r>
            <w:r w:rsidRPr="00547C05">
              <w:rPr>
                <w:noProof/>
                <w:webHidden/>
              </w:rPr>
              <w:instrText xml:space="preserve"> PAGEREF _Toc180504221 \h </w:instrText>
            </w:r>
            <w:r w:rsidRPr="00547C05">
              <w:rPr>
                <w:noProof/>
                <w:webHidden/>
              </w:rPr>
            </w:r>
            <w:r w:rsidRPr="00547C05">
              <w:rPr>
                <w:noProof/>
                <w:webHidden/>
              </w:rPr>
              <w:fldChar w:fldCharType="separate"/>
            </w:r>
            <w:r w:rsidR="0031350D">
              <w:rPr>
                <w:noProof/>
                <w:webHidden/>
              </w:rPr>
              <w:t>4</w:t>
            </w:r>
            <w:r w:rsidRPr="00547C05">
              <w:rPr>
                <w:noProof/>
                <w:webHidden/>
              </w:rPr>
              <w:fldChar w:fldCharType="end"/>
            </w:r>
          </w:hyperlink>
        </w:p>
        <w:p w:rsidRPr="00547C05" w:rsidR="00547C05" w:rsidRDefault="00547C05" w14:paraId="27524800" w14:textId="686727CB">
          <w:pPr>
            <w:pStyle w:val="TOC1"/>
            <w:tabs>
              <w:tab w:val="right" w:leader="dot" w:pos="10194"/>
            </w:tabs>
            <w:rPr>
              <w:rFonts w:asciiTheme="minorHAnsi" w:hAnsiTheme="minorHAnsi" w:eastAsiaTheme="minorEastAsia" w:cstheme="minorBidi"/>
              <w:noProof/>
              <w:kern w:val="2"/>
              <w:sz w:val="24"/>
              <w:szCs w:val="24"/>
              <w14:ligatures w14:val="standardContextual"/>
            </w:rPr>
          </w:pPr>
          <w:hyperlink w:history="1" w:anchor="_Toc180504222">
            <w:r w:rsidRPr="00547C05">
              <w:rPr>
                <w:rStyle w:val="Hyperlink"/>
                <w:rFonts w:ascii="Aptos" w:hAnsi="Aptos" w:cstheme="minorHAnsi"/>
                <w:noProof/>
              </w:rPr>
              <w:t>Acting on Breaches</w:t>
            </w:r>
            <w:r w:rsidRPr="00547C05">
              <w:rPr>
                <w:rStyle w:val="Hyperlink"/>
                <w:rFonts w:ascii="Aptos" w:hAnsi="Aptos" w:cstheme="minorHAnsi"/>
                <w:noProof/>
              </w:rPr>
              <w:t xml:space="preserve"> </w:t>
            </w:r>
            <w:r w:rsidRPr="00547C05">
              <w:rPr>
                <w:rStyle w:val="Hyperlink"/>
                <w:rFonts w:ascii="Aptos" w:hAnsi="Aptos" w:cstheme="minorHAnsi"/>
                <w:noProof/>
              </w:rPr>
              <w:t>of EDI Policies and Procedures</w:t>
            </w:r>
            <w:r w:rsidRPr="00547C05">
              <w:rPr>
                <w:noProof/>
                <w:webHidden/>
              </w:rPr>
              <w:tab/>
            </w:r>
            <w:r w:rsidRPr="00547C05">
              <w:rPr>
                <w:noProof/>
                <w:webHidden/>
              </w:rPr>
              <w:fldChar w:fldCharType="begin"/>
            </w:r>
            <w:r w:rsidRPr="00547C05">
              <w:rPr>
                <w:noProof/>
                <w:webHidden/>
              </w:rPr>
              <w:instrText xml:space="preserve"> PAGEREF _Toc180504222 \h </w:instrText>
            </w:r>
            <w:r w:rsidRPr="00547C05">
              <w:rPr>
                <w:noProof/>
                <w:webHidden/>
              </w:rPr>
            </w:r>
            <w:r w:rsidRPr="00547C05">
              <w:rPr>
                <w:noProof/>
                <w:webHidden/>
              </w:rPr>
              <w:fldChar w:fldCharType="separate"/>
            </w:r>
            <w:r w:rsidR="0031350D">
              <w:rPr>
                <w:noProof/>
                <w:webHidden/>
              </w:rPr>
              <w:t>5</w:t>
            </w:r>
            <w:r w:rsidRPr="00547C05">
              <w:rPr>
                <w:noProof/>
                <w:webHidden/>
              </w:rPr>
              <w:fldChar w:fldCharType="end"/>
            </w:r>
          </w:hyperlink>
        </w:p>
        <w:p w:rsidR="00B82586" w:rsidP="00B82586" w:rsidRDefault="00B82586" w14:paraId="0E88A75F" w14:textId="1AA0E106">
          <w:pPr>
            <w:rPr>
              <w:b/>
              <w:bCs/>
              <w:noProof/>
            </w:rPr>
          </w:pPr>
          <w:r w:rsidRPr="00547C05">
            <w:rPr>
              <w:noProof/>
            </w:rPr>
            <w:fldChar w:fldCharType="end"/>
          </w:r>
        </w:p>
      </w:sdtContent>
    </w:sdt>
    <w:p w:rsidR="001A2C11" w:rsidP="00B85C5E" w:rsidRDefault="001A2C11" w14:paraId="434BA157" w14:textId="77777777">
      <w:pPr>
        <w:pStyle w:val="Heading1"/>
        <w:spacing w:before="0"/>
        <w:rPr>
          <w:rFonts w:ascii="Aptos" w:hAnsi="Aptos" w:cstheme="minorHAnsi"/>
          <w:b/>
          <w:bCs/>
          <w:color w:val="000000" w:themeColor="text1"/>
          <w:sz w:val="20"/>
          <w:szCs w:val="20"/>
        </w:rPr>
      </w:pPr>
    </w:p>
    <w:p w:rsidR="001A2C11" w:rsidRDefault="001A2C11" w14:paraId="157E9236" w14:textId="77777777">
      <w:pPr>
        <w:rPr>
          <w:rFonts w:ascii="Aptos" w:hAnsi="Aptos" w:eastAsiaTheme="majorEastAsia" w:cstheme="minorHAnsi"/>
          <w:b/>
          <w:bCs/>
          <w:color w:val="000000" w:themeColor="text1"/>
          <w:sz w:val="20"/>
          <w:szCs w:val="20"/>
        </w:rPr>
      </w:pPr>
      <w:r>
        <w:rPr>
          <w:rFonts w:ascii="Aptos" w:hAnsi="Aptos" w:cstheme="minorHAnsi"/>
          <w:b/>
          <w:bCs/>
          <w:color w:val="000000" w:themeColor="text1"/>
          <w:sz w:val="20"/>
          <w:szCs w:val="20"/>
        </w:rPr>
        <w:br w:type="page"/>
      </w:r>
    </w:p>
    <w:p w:rsidRPr="005579D8" w:rsidR="00B85C5E" w:rsidP="00B85C5E" w:rsidRDefault="00B85C5E" w14:paraId="1B522CAF" w14:textId="47795A00">
      <w:pPr>
        <w:pStyle w:val="Heading1"/>
        <w:spacing w:before="0"/>
        <w:rPr>
          <w:rFonts w:ascii="Aptos" w:hAnsi="Aptos" w:cstheme="minorHAnsi"/>
          <w:b/>
          <w:bCs/>
          <w:color w:val="000000" w:themeColor="text1"/>
          <w:sz w:val="20"/>
          <w:szCs w:val="20"/>
        </w:rPr>
      </w:pPr>
      <w:bookmarkStart w:name="_Toc180504214" w:id="0"/>
      <w:r w:rsidRPr="005579D8">
        <w:rPr>
          <w:rFonts w:ascii="Aptos" w:hAnsi="Aptos" w:cstheme="minorHAnsi"/>
          <w:b/>
          <w:bCs/>
          <w:color w:val="000000" w:themeColor="text1"/>
          <w:sz w:val="20"/>
          <w:szCs w:val="20"/>
        </w:rPr>
        <w:t>Introduction</w:t>
      </w:r>
      <w:bookmarkEnd w:id="0"/>
    </w:p>
    <w:p w:rsidRPr="005579D8" w:rsidR="00B85C5E" w:rsidP="00B85C5E" w:rsidRDefault="00B85C5E" w14:paraId="31502A2C" w14:textId="77777777">
      <w:pPr>
        <w:jc w:val="both"/>
        <w:rPr>
          <w:rFonts w:ascii="Aptos" w:hAnsi="Aptos" w:cstheme="minorHAnsi"/>
          <w:sz w:val="20"/>
          <w:szCs w:val="20"/>
        </w:rPr>
      </w:pPr>
      <w:r w:rsidRPr="005579D8">
        <w:rPr>
          <w:rFonts w:ascii="Aptos" w:hAnsi="Aptos" w:cstheme="minorHAnsi"/>
          <w:sz w:val="20"/>
          <w:szCs w:val="20"/>
        </w:rPr>
        <w:t>EMA Training Limited (EMA) is committed to achieving a learning and working environment which provides equality of opportunity, inclusion and freedom from discrimination, harassment and victimisation and intimidation. We expect all our apprentices, staff, and stakeholders to treat each other with respect and deference to individual needs. We have an ethos of zero tolerance of discrimination, harassment or bullying of any kind. This includes on the grounds of age, race, gender, marital status, disability, religion or belief, gender reassignment, sexuality or on any other grounds, including association.</w:t>
      </w:r>
    </w:p>
    <w:p w:rsidRPr="005579D8" w:rsidR="00B85C5E" w:rsidP="00B85C5E" w:rsidRDefault="00B85C5E" w14:paraId="6B6EA5BC" w14:textId="77777777">
      <w:pPr>
        <w:spacing w:line="286" w:lineRule="exact"/>
        <w:rPr>
          <w:rFonts w:ascii="Aptos" w:hAnsi="Aptos" w:cstheme="minorHAnsi"/>
          <w:sz w:val="20"/>
          <w:szCs w:val="20"/>
        </w:rPr>
      </w:pPr>
    </w:p>
    <w:p w:rsidRPr="005579D8" w:rsidR="00B85C5E" w:rsidP="00B85C5E" w:rsidRDefault="00B85C5E" w14:paraId="0ED90FA4" w14:textId="77777777">
      <w:pPr>
        <w:pStyle w:val="Heading1"/>
        <w:spacing w:before="0"/>
        <w:rPr>
          <w:rFonts w:ascii="Aptos" w:hAnsi="Aptos" w:cstheme="minorHAnsi"/>
          <w:b/>
          <w:bCs/>
          <w:color w:val="000000" w:themeColor="text1"/>
          <w:sz w:val="20"/>
          <w:szCs w:val="20"/>
        </w:rPr>
      </w:pPr>
      <w:bookmarkStart w:name="_Toc180504215" w:id="1"/>
      <w:r w:rsidRPr="005579D8">
        <w:rPr>
          <w:rFonts w:ascii="Aptos" w:hAnsi="Aptos" w:cstheme="minorHAnsi"/>
          <w:b/>
          <w:bCs/>
          <w:color w:val="000000" w:themeColor="text1"/>
          <w:sz w:val="20"/>
          <w:szCs w:val="20"/>
        </w:rPr>
        <w:t>Aim of this Policy</w:t>
      </w:r>
      <w:bookmarkEnd w:id="1"/>
    </w:p>
    <w:p w:rsidRPr="005579D8" w:rsidR="00B85C5E" w:rsidP="00B85C5E" w:rsidRDefault="00B85C5E" w14:paraId="1AB77058" w14:textId="77777777">
      <w:pPr>
        <w:numPr>
          <w:ilvl w:val="0"/>
          <w:numId w:val="12"/>
        </w:numPr>
        <w:tabs>
          <w:tab w:val="left" w:pos="546"/>
        </w:tabs>
        <w:spacing w:line="218" w:lineRule="auto"/>
        <w:ind w:right="760"/>
        <w:rPr>
          <w:rFonts w:ascii="Aptos" w:hAnsi="Aptos" w:cstheme="minorHAnsi"/>
          <w:sz w:val="20"/>
          <w:szCs w:val="20"/>
        </w:rPr>
      </w:pPr>
      <w:r w:rsidRPr="005579D8">
        <w:rPr>
          <w:rFonts w:ascii="Aptos" w:hAnsi="Aptos" w:cstheme="minorHAnsi"/>
          <w:sz w:val="20"/>
          <w:szCs w:val="20"/>
        </w:rPr>
        <w:t>To reduce, and try to prevent all forms of discrimination, harassment, victimisation, and intimidation.</w:t>
      </w:r>
    </w:p>
    <w:p w:rsidRPr="005579D8" w:rsidR="00B85C5E" w:rsidP="00B85C5E" w:rsidRDefault="00B85C5E" w14:paraId="46D0E157" w14:textId="77777777">
      <w:pPr>
        <w:numPr>
          <w:ilvl w:val="0"/>
          <w:numId w:val="12"/>
        </w:numPr>
        <w:tabs>
          <w:tab w:val="left" w:pos="546"/>
        </w:tabs>
        <w:spacing w:line="218" w:lineRule="auto"/>
        <w:ind w:right="20"/>
        <w:rPr>
          <w:rFonts w:ascii="Aptos" w:hAnsi="Aptos" w:cstheme="minorHAnsi"/>
          <w:sz w:val="20"/>
          <w:szCs w:val="20"/>
        </w:rPr>
      </w:pPr>
      <w:r w:rsidRPr="005579D8">
        <w:rPr>
          <w:rFonts w:ascii="Aptos" w:hAnsi="Aptos" w:cstheme="minorHAnsi"/>
          <w:sz w:val="20"/>
          <w:szCs w:val="20"/>
        </w:rPr>
        <w:t>To ensure that apprentices are recruited and able to achieve and reach their full potential with support tailored to meet their individual needs.</w:t>
      </w:r>
    </w:p>
    <w:p w:rsidRPr="005579D8" w:rsidR="00B85C5E" w:rsidP="00B85C5E" w:rsidRDefault="00B85C5E" w14:paraId="794C92FB" w14:textId="77777777">
      <w:pPr>
        <w:numPr>
          <w:ilvl w:val="0"/>
          <w:numId w:val="12"/>
        </w:numPr>
        <w:tabs>
          <w:tab w:val="left" w:pos="546"/>
        </w:tabs>
        <w:spacing w:line="225" w:lineRule="auto"/>
        <w:ind w:right="660"/>
        <w:jc w:val="both"/>
        <w:rPr>
          <w:rFonts w:ascii="Aptos" w:hAnsi="Aptos" w:cstheme="minorHAnsi"/>
          <w:sz w:val="20"/>
          <w:szCs w:val="20"/>
        </w:rPr>
      </w:pPr>
      <w:r w:rsidRPr="005579D8">
        <w:rPr>
          <w:rFonts w:ascii="Aptos" w:hAnsi="Aptos" w:cstheme="minorHAnsi"/>
          <w:sz w:val="20"/>
          <w:szCs w:val="20"/>
        </w:rPr>
        <w:t>To ensure that recruitment, training, development, assessment, redundancy, and service provision are determined based on capability, qualifications, experience, skills, and productivity.</w:t>
      </w:r>
    </w:p>
    <w:p w:rsidRPr="005579D8" w:rsidR="00B85C5E" w:rsidP="00B85C5E" w:rsidRDefault="00B85C5E" w14:paraId="77FA6216" w14:textId="77777777">
      <w:pPr>
        <w:pStyle w:val="Heading1"/>
        <w:spacing w:before="0"/>
        <w:rPr>
          <w:rFonts w:ascii="Aptos" w:hAnsi="Aptos" w:cstheme="minorHAnsi"/>
          <w:b/>
          <w:bCs/>
          <w:color w:val="000000" w:themeColor="text1"/>
          <w:sz w:val="20"/>
          <w:szCs w:val="20"/>
        </w:rPr>
      </w:pPr>
    </w:p>
    <w:p w:rsidRPr="005579D8" w:rsidR="00B85C5E" w:rsidP="00B85C5E" w:rsidRDefault="00B85C5E" w14:paraId="09AFA272" w14:textId="3A94C29A">
      <w:pPr>
        <w:pStyle w:val="Heading1"/>
        <w:spacing w:before="0"/>
        <w:rPr>
          <w:rFonts w:ascii="Aptos" w:hAnsi="Aptos" w:cstheme="minorHAnsi"/>
          <w:b/>
          <w:bCs/>
          <w:color w:val="000000" w:themeColor="text1"/>
          <w:sz w:val="20"/>
          <w:szCs w:val="20"/>
        </w:rPr>
      </w:pPr>
      <w:bookmarkStart w:name="_Toc180504216" w:id="2"/>
      <w:r w:rsidRPr="005579D8">
        <w:rPr>
          <w:rFonts w:ascii="Aptos" w:hAnsi="Aptos" w:cstheme="minorHAnsi"/>
          <w:b/>
          <w:bCs/>
          <w:color w:val="000000" w:themeColor="text1"/>
          <w:sz w:val="20"/>
          <w:szCs w:val="20"/>
        </w:rPr>
        <w:t>Scope</w:t>
      </w:r>
      <w:bookmarkEnd w:id="2"/>
    </w:p>
    <w:p w:rsidRPr="005579D8" w:rsidR="00B85C5E" w:rsidP="00B85C5E" w:rsidRDefault="00B85C5E" w14:paraId="030BA3B2" w14:textId="77777777">
      <w:pPr>
        <w:spacing w:line="218" w:lineRule="auto"/>
        <w:ind w:left="46" w:right="360"/>
        <w:rPr>
          <w:rFonts w:ascii="Aptos" w:hAnsi="Aptos" w:cstheme="minorHAnsi"/>
          <w:sz w:val="20"/>
          <w:szCs w:val="20"/>
        </w:rPr>
      </w:pPr>
      <w:r w:rsidRPr="005579D8">
        <w:rPr>
          <w:rFonts w:ascii="Aptos" w:hAnsi="Aptos" w:cstheme="minorHAnsi"/>
          <w:sz w:val="20"/>
          <w:szCs w:val="20"/>
        </w:rPr>
        <w:t>This policy applies to all current and potential learners, candidates and staff working at EMA, external partners, visitors, or contractors who work with us.</w:t>
      </w:r>
    </w:p>
    <w:p w:rsidRPr="005579D8" w:rsidR="00B85C5E" w:rsidP="00B85C5E" w:rsidRDefault="00B85C5E" w14:paraId="6E9D37C1" w14:textId="77777777">
      <w:pPr>
        <w:pStyle w:val="Heading1"/>
        <w:spacing w:before="0"/>
        <w:rPr>
          <w:rFonts w:ascii="Aptos" w:hAnsi="Aptos" w:cstheme="minorHAnsi"/>
          <w:b/>
          <w:bCs/>
          <w:color w:val="000000" w:themeColor="text1"/>
          <w:sz w:val="20"/>
          <w:szCs w:val="20"/>
        </w:rPr>
      </w:pPr>
    </w:p>
    <w:p w:rsidRPr="005579D8" w:rsidR="00B85C5E" w:rsidP="00B85C5E" w:rsidRDefault="00B85C5E" w14:paraId="7093950A" w14:textId="5DA719FF">
      <w:pPr>
        <w:pStyle w:val="Heading1"/>
        <w:spacing w:before="0"/>
        <w:rPr>
          <w:rFonts w:ascii="Aptos" w:hAnsi="Aptos" w:cstheme="minorHAnsi"/>
          <w:b/>
          <w:bCs/>
          <w:color w:val="000000" w:themeColor="text1"/>
          <w:sz w:val="20"/>
          <w:szCs w:val="20"/>
        </w:rPr>
      </w:pPr>
      <w:bookmarkStart w:name="_Toc180504217" w:id="3"/>
      <w:r w:rsidRPr="005579D8">
        <w:rPr>
          <w:rFonts w:ascii="Aptos" w:hAnsi="Aptos" w:cstheme="minorHAnsi"/>
          <w:b/>
          <w:bCs/>
          <w:color w:val="000000" w:themeColor="text1"/>
          <w:sz w:val="20"/>
          <w:szCs w:val="20"/>
        </w:rPr>
        <w:t>Legal Requirements</w:t>
      </w:r>
      <w:bookmarkEnd w:id="3"/>
    </w:p>
    <w:p w:rsidRPr="005579D8" w:rsidR="00B85C5E" w:rsidP="00B85C5E" w:rsidRDefault="00B85C5E" w14:paraId="18744E48" w14:textId="77777777">
      <w:pPr>
        <w:spacing w:line="0" w:lineRule="atLeast"/>
        <w:ind w:left="46"/>
        <w:rPr>
          <w:rFonts w:ascii="Aptos" w:hAnsi="Aptos" w:cstheme="minorHAnsi"/>
          <w:sz w:val="20"/>
          <w:szCs w:val="20"/>
        </w:rPr>
      </w:pPr>
      <w:r w:rsidRPr="005579D8">
        <w:rPr>
          <w:rFonts w:ascii="Aptos" w:hAnsi="Aptos" w:cstheme="minorHAnsi"/>
          <w:sz w:val="20"/>
          <w:szCs w:val="20"/>
        </w:rPr>
        <w:t xml:space="preserve">The policy recognises the requirements and general duties of the </w:t>
      </w:r>
      <w:hyperlink w:history="1" r:id="rId13">
        <w:r w:rsidRPr="005579D8">
          <w:rPr>
            <w:rStyle w:val="Hyperlink"/>
            <w:rFonts w:ascii="Aptos" w:hAnsi="Aptos" w:cstheme="minorHAnsi"/>
            <w:b/>
            <w:sz w:val="20"/>
            <w:szCs w:val="20"/>
          </w:rPr>
          <w:t>Equality Act (2010)</w:t>
        </w:r>
      </w:hyperlink>
      <w:r w:rsidRPr="005579D8">
        <w:rPr>
          <w:rFonts w:ascii="Aptos" w:hAnsi="Aptos" w:cstheme="minorHAnsi"/>
          <w:sz w:val="20"/>
          <w:szCs w:val="20"/>
        </w:rPr>
        <w:t xml:space="preserve"> to:</w:t>
      </w:r>
    </w:p>
    <w:p w:rsidRPr="005579D8" w:rsidR="00B85C5E" w:rsidP="00B85C5E" w:rsidRDefault="00B85C5E" w14:paraId="40EBE1CB" w14:textId="77777777">
      <w:pPr>
        <w:spacing w:line="331" w:lineRule="exact"/>
        <w:rPr>
          <w:rFonts w:ascii="Aptos" w:hAnsi="Aptos" w:cstheme="minorHAnsi"/>
          <w:sz w:val="20"/>
          <w:szCs w:val="20"/>
        </w:rPr>
      </w:pPr>
    </w:p>
    <w:p w:rsidRPr="005579D8" w:rsidR="00B85C5E" w:rsidP="00B85C5E" w:rsidRDefault="00B85C5E" w14:paraId="34420715" w14:textId="77777777">
      <w:pPr>
        <w:pStyle w:val="ListParagraph"/>
        <w:numPr>
          <w:ilvl w:val="0"/>
          <w:numId w:val="13"/>
        </w:numPr>
        <w:tabs>
          <w:tab w:val="left" w:pos="766"/>
        </w:tabs>
        <w:spacing w:line="218" w:lineRule="auto"/>
        <w:ind w:right="820"/>
        <w:rPr>
          <w:rFonts w:ascii="Aptos" w:hAnsi="Aptos" w:eastAsia="Arial" w:cstheme="minorHAnsi"/>
          <w:sz w:val="20"/>
          <w:szCs w:val="20"/>
        </w:rPr>
      </w:pPr>
      <w:r w:rsidRPr="005579D8">
        <w:rPr>
          <w:rFonts w:ascii="Aptos" w:hAnsi="Aptos" w:cstheme="minorHAnsi"/>
          <w:sz w:val="20"/>
          <w:szCs w:val="20"/>
        </w:rPr>
        <w:t>To remove or minimise disadvantages experienced by people who share a protected characteristic.</w:t>
      </w:r>
    </w:p>
    <w:p w:rsidRPr="005579D8" w:rsidR="00B85C5E" w:rsidP="00B85C5E" w:rsidRDefault="00B85C5E" w14:paraId="64167E67" w14:textId="77777777">
      <w:pPr>
        <w:pStyle w:val="ListParagraph"/>
        <w:numPr>
          <w:ilvl w:val="0"/>
          <w:numId w:val="13"/>
        </w:numPr>
        <w:tabs>
          <w:tab w:val="left" w:pos="766"/>
        </w:tabs>
        <w:spacing w:line="0" w:lineRule="atLeast"/>
        <w:rPr>
          <w:rFonts w:ascii="Aptos" w:hAnsi="Aptos" w:eastAsia="Arial" w:cstheme="minorHAnsi"/>
          <w:sz w:val="20"/>
          <w:szCs w:val="20"/>
        </w:rPr>
      </w:pPr>
      <w:r w:rsidRPr="005579D8">
        <w:rPr>
          <w:rFonts w:ascii="Aptos" w:hAnsi="Aptos" w:cstheme="minorHAnsi"/>
          <w:sz w:val="20"/>
          <w:szCs w:val="20"/>
        </w:rPr>
        <w:t>Take steps to meet the needs of people who share a protected characteristic.</w:t>
      </w:r>
    </w:p>
    <w:p w:rsidRPr="005579D8" w:rsidR="00B85C5E" w:rsidP="00B85C5E" w:rsidRDefault="00B85C5E" w14:paraId="4DFC2416" w14:textId="77777777">
      <w:pPr>
        <w:spacing w:line="52" w:lineRule="exact"/>
        <w:rPr>
          <w:rFonts w:ascii="Aptos" w:hAnsi="Aptos" w:eastAsia="Arial" w:cstheme="minorHAnsi"/>
          <w:sz w:val="20"/>
          <w:szCs w:val="20"/>
        </w:rPr>
      </w:pPr>
    </w:p>
    <w:p w:rsidRPr="005579D8" w:rsidR="00B85C5E" w:rsidP="00B85C5E" w:rsidRDefault="00B85C5E" w14:paraId="5D0144B2" w14:textId="77777777">
      <w:pPr>
        <w:pStyle w:val="ListParagraph"/>
        <w:numPr>
          <w:ilvl w:val="0"/>
          <w:numId w:val="13"/>
        </w:numPr>
        <w:tabs>
          <w:tab w:val="left" w:pos="766"/>
        </w:tabs>
        <w:spacing w:line="218" w:lineRule="auto"/>
        <w:ind w:right="700"/>
        <w:rPr>
          <w:rFonts w:ascii="Aptos" w:hAnsi="Aptos" w:eastAsia="Arial" w:cstheme="minorHAnsi"/>
          <w:sz w:val="20"/>
          <w:szCs w:val="20"/>
        </w:rPr>
      </w:pPr>
      <w:r w:rsidRPr="005579D8">
        <w:rPr>
          <w:rFonts w:ascii="Aptos" w:hAnsi="Aptos" w:cstheme="minorHAnsi"/>
          <w:sz w:val="20"/>
          <w:szCs w:val="20"/>
        </w:rPr>
        <w:t>Encouraging people with protected characteristics to participate in public life in other activities where their participation is low.</w:t>
      </w:r>
    </w:p>
    <w:p w:rsidRPr="005579D8" w:rsidR="00B85C5E" w:rsidP="00B85C5E" w:rsidRDefault="00B85C5E" w14:paraId="14B53F4D" w14:textId="77777777">
      <w:pPr>
        <w:spacing w:line="282" w:lineRule="exact"/>
        <w:rPr>
          <w:rFonts w:ascii="Aptos" w:hAnsi="Aptos" w:cstheme="minorHAnsi"/>
          <w:sz w:val="20"/>
          <w:szCs w:val="20"/>
        </w:rPr>
      </w:pPr>
    </w:p>
    <w:p w:rsidRPr="005579D8" w:rsidR="00B85C5E" w:rsidP="00B85C5E" w:rsidRDefault="00B85C5E" w14:paraId="084A3043" w14:textId="77777777">
      <w:pPr>
        <w:spacing w:line="0" w:lineRule="atLeast"/>
        <w:ind w:left="46"/>
        <w:rPr>
          <w:rFonts w:ascii="Aptos" w:hAnsi="Aptos" w:cstheme="minorHAnsi"/>
          <w:sz w:val="20"/>
          <w:szCs w:val="20"/>
        </w:rPr>
      </w:pPr>
      <w:r w:rsidRPr="005579D8">
        <w:rPr>
          <w:rFonts w:ascii="Aptos" w:hAnsi="Aptos" w:cstheme="minorHAnsi"/>
          <w:sz w:val="20"/>
          <w:szCs w:val="20"/>
        </w:rPr>
        <w:t>In addition to have due regard to:</w:t>
      </w:r>
    </w:p>
    <w:p w:rsidRPr="005579D8" w:rsidR="00B85C5E" w:rsidP="00B85C5E" w:rsidRDefault="00B85C5E" w14:paraId="212A322A" w14:textId="77777777">
      <w:pPr>
        <w:spacing w:line="334" w:lineRule="exact"/>
        <w:rPr>
          <w:rFonts w:ascii="Aptos" w:hAnsi="Aptos" w:cstheme="minorHAnsi"/>
          <w:sz w:val="20"/>
          <w:szCs w:val="20"/>
        </w:rPr>
      </w:pPr>
    </w:p>
    <w:p w:rsidRPr="005579D8" w:rsidR="00B85C5E" w:rsidP="00B85C5E" w:rsidRDefault="00B85C5E" w14:paraId="6AD33518" w14:textId="77777777">
      <w:pPr>
        <w:pStyle w:val="ListParagraph"/>
        <w:numPr>
          <w:ilvl w:val="0"/>
          <w:numId w:val="14"/>
        </w:numPr>
        <w:tabs>
          <w:tab w:val="left" w:pos="766"/>
        </w:tabs>
        <w:spacing w:line="218" w:lineRule="auto"/>
        <w:ind w:right="780"/>
        <w:rPr>
          <w:rFonts w:ascii="Aptos" w:hAnsi="Aptos" w:eastAsia="Arial" w:cstheme="minorHAnsi"/>
          <w:sz w:val="20"/>
          <w:szCs w:val="20"/>
        </w:rPr>
      </w:pPr>
      <w:r w:rsidRPr="005579D8">
        <w:rPr>
          <w:rFonts w:ascii="Aptos" w:hAnsi="Aptos" w:cstheme="minorHAnsi"/>
          <w:sz w:val="20"/>
          <w:szCs w:val="20"/>
        </w:rPr>
        <w:t>Eliminate unlawful discrimination, harassment, victimisation, intimidation, and other conduct prohibited by the Act.</w:t>
      </w:r>
    </w:p>
    <w:p w:rsidRPr="005579D8" w:rsidR="00B85C5E" w:rsidP="00B85C5E" w:rsidRDefault="00B85C5E" w14:paraId="43A8D0A1" w14:textId="77777777">
      <w:pPr>
        <w:spacing w:line="53" w:lineRule="exact"/>
        <w:rPr>
          <w:rFonts w:ascii="Aptos" w:hAnsi="Aptos" w:eastAsia="Arial" w:cstheme="minorHAnsi"/>
          <w:sz w:val="20"/>
          <w:szCs w:val="20"/>
        </w:rPr>
      </w:pPr>
    </w:p>
    <w:p w:rsidRPr="005579D8" w:rsidR="00B85C5E" w:rsidP="00B85C5E" w:rsidRDefault="00B85C5E" w14:paraId="3E589485" w14:textId="77777777">
      <w:pPr>
        <w:pStyle w:val="ListParagraph"/>
        <w:numPr>
          <w:ilvl w:val="0"/>
          <w:numId w:val="14"/>
        </w:numPr>
        <w:tabs>
          <w:tab w:val="left" w:pos="766"/>
        </w:tabs>
        <w:spacing w:line="218" w:lineRule="auto"/>
        <w:ind w:right="200"/>
        <w:rPr>
          <w:rFonts w:ascii="Aptos" w:hAnsi="Aptos" w:eastAsia="Arial" w:cstheme="minorHAnsi"/>
          <w:sz w:val="20"/>
          <w:szCs w:val="20"/>
        </w:rPr>
      </w:pPr>
      <w:r w:rsidRPr="005579D8">
        <w:rPr>
          <w:rFonts w:ascii="Aptos" w:hAnsi="Aptos" w:cstheme="minorHAnsi"/>
          <w:sz w:val="20"/>
          <w:szCs w:val="20"/>
        </w:rPr>
        <w:t>Advance equality of opportunity between people who share a protected characteristic and those who do not.</w:t>
      </w:r>
    </w:p>
    <w:p w:rsidRPr="005579D8" w:rsidR="00B85C5E" w:rsidP="00B85C5E" w:rsidRDefault="00B85C5E" w14:paraId="67467899" w14:textId="77777777">
      <w:pPr>
        <w:spacing w:line="53" w:lineRule="exact"/>
        <w:rPr>
          <w:rFonts w:ascii="Aptos" w:hAnsi="Aptos" w:eastAsia="Arial" w:cstheme="minorHAnsi"/>
          <w:sz w:val="20"/>
          <w:szCs w:val="20"/>
        </w:rPr>
      </w:pPr>
    </w:p>
    <w:p w:rsidRPr="005579D8" w:rsidR="00B85C5E" w:rsidP="00B85C5E" w:rsidRDefault="00B85C5E" w14:paraId="158D6DF6" w14:textId="77777777">
      <w:pPr>
        <w:pStyle w:val="ListParagraph"/>
        <w:numPr>
          <w:ilvl w:val="0"/>
          <w:numId w:val="14"/>
        </w:numPr>
        <w:tabs>
          <w:tab w:val="left" w:pos="766"/>
        </w:tabs>
        <w:spacing w:line="218" w:lineRule="auto"/>
        <w:ind w:right="200"/>
        <w:rPr>
          <w:rFonts w:ascii="Aptos" w:hAnsi="Aptos" w:eastAsia="Arial" w:cstheme="minorHAnsi"/>
          <w:sz w:val="20"/>
          <w:szCs w:val="20"/>
        </w:rPr>
      </w:pPr>
      <w:r w:rsidRPr="005579D8">
        <w:rPr>
          <w:rFonts w:ascii="Aptos" w:hAnsi="Aptos" w:cstheme="minorHAnsi"/>
          <w:sz w:val="20"/>
          <w:szCs w:val="20"/>
        </w:rPr>
        <w:t>Foster good relations between people who share a protected characteristic and those who do not.</w:t>
      </w:r>
    </w:p>
    <w:p w:rsidRPr="005579D8" w:rsidR="00B85C5E" w:rsidP="00B85C5E" w:rsidRDefault="00B85C5E" w14:paraId="6DC02AD1" w14:textId="77777777">
      <w:pPr>
        <w:spacing w:line="200" w:lineRule="exact"/>
        <w:rPr>
          <w:rFonts w:ascii="Aptos" w:hAnsi="Aptos" w:cstheme="minorHAnsi"/>
          <w:sz w:val="20"/>
          <w:szCs w:val="20"/>
        </w:rPr>
      </w:pPr>
    </w:p>
    <w:p w:rsidRPr="005579D8" w:rsidR="00B85C5E" w:rsidP="00B85C5E" w:rsidRDefault="00B85C5E" w14:paraId="00377377" w14:textId="77777777">
      <w:pPr>
        <w:spacing w:line="200" w:lineRule="exact"/>
        <w:rPr>
          <w:rFonts w:ascii="Aptos" w:hAnsi="Aptos" w:cstheme="minorHAnsi"/>
          <w:sz w:val="20"/>
          <w:szCs w:val="20"/>
        </w:rPr>
      </w:pPr>
    </w:p>
    <w:p w:rsidRPr="005579D8" w:rsidR="00B85C5E" w:rsidP="00B85C5E" w:rsidRDefault="00B85C5E" w14:paraId="6389BF53" w14:textId="77777777">
      <w:pPr>
        <w:pStyle w:val="Heading1"/>
        <w:rPr>
          <w:rFonts w:ascii="Aptos" w:hAnsi="Aptos" w:cstheme="minorHAnsi"/>
          <w:b/>
          <w:bCs/>
          <w:color w:val="000000" w:themeColor="text1"/>
          <w:sz w:val="20"/>
          <w:szCs w:val="20"/>
        </w:rPr>
      </w:pPr>
      <w:bookmarkStart w:name="page3" w:id="4"/>
      <w:bookmarkStart w:name="_Toc180504218" w:id="5"/>
      <w:bookmarkEnd w:id="4"/>
      <w:r w:rsidRPr="005579D8">
        <w:rPr>
          <w:rFonts w:ascii="Aptos" w:hAnsi="Aptos" w:cstheme="minorHAnsi"/>
          <w:b/>
          <w:bCs/>
          <w:color w:val="000000" w:themeColor="text1"/>
          <w:sz w:val="20"/>
          <w:szCs w:val="20"/>
        </w:rPr>
        <w:t>Definitions</w:t>
      </w:r>
      <w:bookmarkEnd w:id="5"/>
    </w:p>
    <w:p w:rsidRPr="005579D8" w:rsidR="00B85C5E" w:rsidP="00B85C5E" w:rsidRDefault="00B85C5E" w14:paraId="1272EF22" w14:textId="7D831A34">
      <w:pPr>
        <w:rPr>
          <w:rFonts w:ascii="Aptos" w:hAnsi="Aptos" w:cstheme="minorHAnsi"/>
          <w:sz w:val="20"/>
          <w:szCs w:val="20"/>
        </w:rPr>
      </w:pPr>
      <w:r w:rsidRPr="005579D8">
        <w:rPr>
          <w:rFonts w:ascii="Aptos" w:hAnsi="Aptos" w:cstheme="minorHAnsi"/>
          <w:sz w:val="20"/>
          <w:szCs w:val="20"/>
        </w:rPr>
        <w:t>The protected characteristics as stated in the Equality Act 2010 are</w:t>
      </w:r>
      <w:r w:rsidR="00104981">
        <w:rPr>
          <w:rFonts w:ascii="Aptos" w:hAnsi="Aptos" w:cstheme="minorHAnsi"/>
          <w:sz w:val="20"/>
          <w:szCs w:val="20"/>
        </w:rPr>
        <w:t>:</w:t>
      </w:r>
    </w:p>
    <w:p w:rsidRPr="005579D8" w:rsidR="00B85C5E" w:rsidP="00B85C5E" w:rsidRDefault="00B85C5E" w14:paraId="3D0B75F7"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age</w:t>
      </w:r>
    </w:p>
    <w:p w:rsidRPr="005579D8" w:rsidR="00B85C5E" w:rsidP="00B85C5E" w:rsidRDefault="00B85C5E" w14:paraId="7BB947A3"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disability</w:t>
      </w:r>
    </w:p>
    <w:p w:rsidRPr="005579D8" w:rsidR="00B85C5E" w:rsidP="00B85C5E" w:rsidRDefault="00B85C5E" w14:paraId="0DFE404A"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gender reassignment</w:t>
      </w:r>
    </w:p>
    <w:p w:rsidRPr="005579D8" w:rsidR="00B85C5E" w:rsidP="00B85C5E" w:rsidRDefault="00B85C5E" w14:paraId="6DF504F6"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marriage and civil partnership</w:t>
      </w:r>
    </w:p>
    <w:p w:rsidRPr="005579D8" w:rsidR="00B85C5E" w:rsidP="00B85C5E" w:rsidRDefault="00B85C5E" w14:paraId="6BCC4667"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pregnancy and maternity</w:t>
      </w:r>
    </w:p>
    <w:p w:rsidRPr="005579D8" w:rsidR="00B85C5E" w:rsidP="00B85C5E" w:rsidRDefault="00B85C5E" w14:paraId="16B5D322"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race</w:t>
      </w:r>
    </w:p>
    <w:p w:rsidRPr="005579D8" w:rsidR="00B85C5E" w:rsidP="00B85C5E" w:rsidRDefault="00B85C5E" w14:paraId="5871809D"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religion or belief</w:t>
      </w:r>
    </w:p>
    <w:p w:rsidRPr="005579D8" w:rsidR="00B85C5E" w:rsidP="00B85C5E" w:rsidRDefault="00B85C5E" w14:paraId="155FE8E5"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sex</w:t>
      </w:r>
    </w:p>
    <w:p w:rsidRPr="005579D8" w:rsidR="00B85C5E" w:rsidP="00B85C5E" w:rsidRDefault="00B85C5E" w14:paraId="1B765536" w14:textId="77777777">
      <w:pPr>
        <w:pStyle w:val="ListParagraph"/>
        <w:numPr>
          <w:ilvl w:val="0"/>
          <w:numId w:val="15"/>
        </w:numPr>
        <w:contextualSpacing/>
        <w:rPr>
          <w:rFonts w:ascii="Aptos" w:hAnsi="Aptos" w:cstheme="minorHAnsi"/>
          <w:sz w:val="20"/>
          <w:szCs w:val="20"/>
        </w:rPr>
      </w:pPr>
      <w:r w:rsidRPr="005579D8">
        <w:rPr>
          <w:rFonts w:ascii="Aptos" w:hAnsi="Aptos" w:cstheme="minorHAnsi"/>
          <w:sz w:val="20"/>
          <w:szCs w:val="20"/>
        </w:rPr>
        <w:t>sexual orientation</w:t>
      </w:r>
    </w:p>
    <w:p w:rsidRPr="005579D8" w:rsidR="00B85C5E" w:rsidP="00B85C5E" w:rsidRDefault="00B85C5E" w14:paraId="25AFBF0D" w14:textId="77777777">
      <w:pPr>
        <w:rPr>
          <w:rFonts w:ascii="Aptos" w:hAnsi="Aptos" w:cstheme="minorHAnsi"/>
          <w:sz w:val="20"/>
          <w:szCs w:val="20"/>
        </w:rPr>
      </w:pPr>
    </w:p>
    <w:p w:rsidRPr="005579D8" w:rsidR="00B85C5E" w:rsidP="00B85C5E" w:rsidRDefault="00B85C5E" w14:paraId="784F0A0D" w14:textId="77777777">
      <w:pPr>
        <w:spacing w:line="229" w:lineRule="auto"/>
        <w:ind w:right="260"/>
        <w:rPr>
          <w:rFonts w:ascii="Aptos" w:hAnsi="Aptos" w:cstheme="minorHAnsi"/>
          <w:sz w:val="20"/>
          <w:szCs w:val="20"/>
        </w:rPr>
      </w:pPr>
      <w:r w:rsidRPr="005579D8">
        <w:rPr>
          <w:rFonts w:ascii="Aptos" w:hAnsi="Aptos" w:cstheme="minorHAnsi"/>
          <w:b/>
          <w:sz w:val="20"/>
          <w:szCs w:val="20"/>
        </w:rPr>
        <w:t>Discrimination</w:t>
      </w:r>
      <w:r w:rsidRPr="005579D8">
        <w:rPr>
          <w:rFonts w:ascii="Aptos" w:hAnsi="Aptos" w:cstheme="minorHAnsi"/>
          <w:sz w:val="20"/>
          <w:szCs w:val="20"/>
        </w:rPr>
        <w:t xml:space="preserve"> is recognised as when a person is treated less favourably than another person because of a protected characteristic they have or are thought to have. It is also recognised as potentially occurring through association to another individual who may be discriminated against because of their protected characteristic.</w:t>
      </w:r>
    </w:p>
    <w:p w:rsidRPr="005579D8" w:rsidR="00B85C5E" w:rsidP="00B85C5E" w:rsidRDefault="00B85C5E" w14:paraId="0B419B5F" w14:textId="77777777">
      <w:pPr>
        <w:spacing w:line="334" w:lineRule="exact"/>
        <w:rPr>
          <w:rFonts w:ascii="Aptos" w:hAnsi="Aptos" w:cstheme="minorHAnsi"/>
          <w:sz w:val="20"/>
          <w:szCs w:val="20"/>
        </w:rPr>
      </w:pPr>
    </w:p>
    <w:p w:rsidRPr="005579D8" w:rsidR="00B85C5E" w:rsidP="00B85C5E" w:rsidRDefault="00B85C5E" w14:paraId="6EF24EB8" w14:textId="77777777">
      <w:pPr>
        <w:spacing w:line="227" w:lineRule="auto"/>
        <w:ind w:right="100"/>
        <w:jc w:val="both"/>
        <w:rPr>
          <w:rFonts w:ascii="Aptos" w:hAnsi="Aptos" w:cstheme="minorHAnsi"/>
          <w:sz w:val="20"/>
          <w:szCs w:val="20"/>
        </w:rPr>
      </w:pPr>
      <w:r w:rsidRPr="005579D8">
        <w:rPr>
          <w:rFonts w:ascii="Aptos" w:hAnsi="Aptos" w:cstheme="minorHAnsi"/>
          <w:b/>
          <w:sz w:val="20"/>
          <w:szCs w:val="20"/>
        </w:rPr>
        <w:t>Harassment</w:t>
      </w:r>
      <w:r w:rsidRPr="005579D8">
        <w:rPr>
          <w:rFonts w:ascii="Aptos" w:hAnsi="Aptos" w:cstheme="minorHAnsi"/>
          <w:sz w:val="20"/>
          <w:szCs w:val="20"/>
        </w:rPr>
        <w:t xml:space="preserve"> is recognised as unwanted behaviour that has the purpose or effect of violating a person’s dignity or creates a degrading, humiliating, hostile, intimidating, or offensive environment.</w:t>
      </w:r>
    </w:p>
    <w:p w:rsidRPr="005579D8" w:rsidR="00B85C5E" w:rsidP="00B85C5E" w:rsidRDefault="00B85C5E" w14:paraId="300EA78F" w14:textId="77777777">
      <w:pPr>
        <w:spacing w:line="226" w:lineRule="auto"/>
        <w:ind w:right="120"/>
        <w:jc w:val="both"/>
        <w:rPr>
          <w:rFonts w:ascii="Aptos" w:hAnsi="Aptos" w:cstheme="minorHAnsi"/>
          <w:sz w:val="20"/>
          <w:szCs w:val="20"/>
        </w:rPr>
      </w:pPr>
      <w:r w:rsidRPr="005579D8">
        <w:rPr>
          <w:rFonts w:ascii="Aptos" w:hAnsi="Aptos" w:cstheme="minorHAnsi"/>
          <w:b/>
          <w:sz w:val="20"/>
          <w:szCs w:val="20"/>
        </w:rPr>
        <w:t>Victimisation</w:t>
      </w:r>
      <w:r w:rsidRPr="005579D8">
        <w:rPr>
          <w:rFonts w:ascii="Aptos" w:hAnsi="Aptos" w:cstheme="minorHAnsi"/>
          <w:sz w:val="20"/>
          <w:szCs w:val="20"/>
        </w:rPr>
        <w:t xml:space="preserve"> is recognised when a person experiences disadvantage because they have supported someone in making a complaint or an allegation of discrimination, or because they personally have made an allegation of discrimination.</w:t>
      </w:r>
    </w:p>
    <w:p w:rsidRPr="005579D8" w:rsidR="00B85C5E" w:rsidP="00B85C5E" w:rsidRDefault="00B85C5E" w14:paraId="3D3EE91F" w14:textId="77777777">
      <w:pPr>
        <w:spacing w:line="332" w:lineRule="exact"/>
        <w:rPr>
          <w:rFonts w:ascii="Aptos" w:hAnsi="Aptos" w:cstheme="minorHAnsi"/>
          <w:sz w:val="20"/>
          <w:szCs w:val="20"/>
        </w:rPr>
      </w:pPr>
    </w:p>
    <w:p w:rsidRPr="005579D8" w:rsidR="00B85C5E" w:rsidP="00B85C5E" w:rsidRDefault="00B85C5E" w14:paraId="318231BD" w14:textId="77777777">
      <w:pPr>
        <w:spacing w:line="231" w:lineRule="auto"/>
        <w:ind w:right="340"/>
        <w:rPr>
          <w:rFonts w:ascii="Aptos" w:hAnsi="Aptos" w:cstheme="minorHAnsi"/>
          <w:sz w:val="20"/>
          <w:szCs w:val="20"/>
        </w:rPr>
      </w:pPr>
      <w:r w:rsidRPr="005579D8">
        <w:rPr>
          <w:rFonts w:ascii="Aptos" w:hAnsi="Aptos" w:cstheme="minorHAnsi"/>
          <w:sz w:val="20"/>
          <w:szCs w:val="20"/>
        </w:rPr>
        <w:t xml:space="preserve">The definition of </w:t>
      </w:r>
      <w:r w:rsidRPr="005579D8">
        <w:rPr>
          <w:rFonts w:ascii="Aptos" w:hAnsi="Aptos" w:cstheme="minorHAnsi"/>
          <w:b/>
          <w:sz w:val="20"/>
          <w:szCs w:val="20"/>
        </w:rPr>
        <w:t>disability</w:t>
      </w:r>
      <w:r w:rsidRPr="005579D8">
        <w:rPr>
          <w:rFonts w:ascii="Aptos" w:hAnsi="Aptos" w:cstheme="minorHAnsi"/>
          <w:sz w:val="20"/>
          <w:szCs w:val="20"/>
        </w:rPr>
        <w:t xml:space="preserve"> as ‘a physical or mental impairment which has a substantial and long-term adverse effect on a person’s ability to carry out normal day to day activities. This is recognised to include not just people with obvious physical disabilities, visual or hearing impairments, but also people with dyslexia, diabetes, epilepsy, mental health conditions or long-term illnesses that are now in remission.</w:t>
      </w:r>
    </w:p>
    <w:p w:rsidRPr="005579D8" w:rsidR="00B85C5E" w:rsidP="00B85C5E" w:rsidRDefault="00B85C5E" w14:paraId="6ABAF394" w14:textId="77777777">
      <w:pPr>
        <w:spacing w:line="282" w:lineRule="exact"/>
        <w:rPr>
          <w:rFonts w:ascii="Aptos" w:hAnsi="Aptos" w:cstheme="minorHAnsi"/>
          <w:sz w:val="20"/>
          <w:szCs w:val="20"/>
        </w:rPr>
      </w:pPr>
    </w:p>
    <w:p w:rsidRPr="005579D8" w:rsidR="00B85C5E" w:rsidP="00B85C5E" w:rsidRDefault="00B85C5E" w14:paraId="211F5F64" w14:textId="77777777">
      <w:pPr>
        <w:pStyle w:val="Heading1"/>
        <w:rPr>
          <w:rFonts w:ascii="Aptos" w:hAnsi="Aptos" w:cstheme="minorHAnsi"/>
          <w:b/>
          <w:bCs/>
          <w:color w:val="000000" w:themeColor="text1"/>
          <w:sz w:val="20"/>
          <w:szCs w:val="20"/>
        </w:rPr>
      </w:pPr>
      <w:bookmarkStart w:name="_Toc180504219" w:id="6"/>
      <w:r w:rsidRPr="005579D8">
        <w:rPr>
          <w:rFonts w:ascii="Aptos" w:hAnsi="Aptos" w:cstheme="minorHAnsi"/>
          <w:b/>
          <w:bCs/>
          <w:color w:val="000000" w:themeColor="text1"/>
          <w:sz w:val="20"/>
          <w:szCs w:val="20"/>
        </w:rPr>
        <w:t>Responsibilities</w:t>
      </w:r>
      <w:bookmarkEnd w:id="6"/>
    </w:p>
    <w:p w:rsidRPr="005579D8" w:rsidR="00B85C5E" w:rsidP="00B85C5E" w:rsidRDefault="00B85C5E" w14:paraId="1EB35B15" w14:textId="77777777">
      <w:pPr>
        <w:spacing w:line="231" w:lineRule="auto"/>
        <w:ind w:right="80"/>
        <w:rPr>
          <w:rFonts w:ascii="Aptos" w:hAnsi="Aptos" w:cstheme="minorHAnsi"/>
          <w:sz w:val="20"/>
          <w:szCs w:val="20"/>
        </w:rPr>
      </w:pPr>
      <w:r w:rsidRPr="005579D8">
        <w:rPr>
          <w:rFonts w:ascii="Aptos" w:hAnsi="Aptos" w:cstheme="minorHAnsi"/>
          <w:sz w:val="20"/>
          <w:szCs w:val="20"/>
        </w:rPr>
        <w:t>Staff and apprentices are responsible for their own conduct and should ensure that their behaviour does not make any other person feel uncomfortable. Every member of staff and every student has a responsibility to question their own prejudices and assumptions. It is the duty of all staff and apprentices to avoid unfair and discriminatory practices, to challenge them in others and to accept personal responsibility for abiding by this policy.</w:t>
      </w:r>
    </w:p>
    <w:p w:rsidRPr="005579D8" w:rsidR="00B85C5E" w:rsidP="00B85C5E" w:rsidRDefault="00B85C5E" w14:paraId="39204AE6" w14:textId="77777777">
      <w:pPr>
        <w:pStyle w:val="Heading1"/>
        <w:rPr>
          <w:rFonts w:ascii="Aptos" w:hAnsi="Aptos" w:cstheme="minorHAnsi"/>
          <w:b/>
          <w:bCs/>
          <w:color w:val="000000" w:themeColor="text1"/>
          <w:sz w:val="20"/>
          <w:szCs w:val="20"/>
        </w:rPr>
      </w:pPr>
      <w:bookmarkStart w:name="_Toc180504220" w:id="7"/>
      <w:r w:rsidRPr="005579D8">
        <w:rPr>
          <w:rFonts w:ascii="Aptos" w:hAnsi="Aptos" w:cstheme="minorHAnsi"/>
          <w:b/>
          <w:bCs/>
          <w:color w:val="000000" w:themeColor="text1"/>
          <w:sz w:val="20"/>
          <w:szCs w:val="20"/>
        </w:rPr>
        <w:t>EMA will ensure:</w:t>
      </w:r>
      <w:bookmarkEnd w:id="7"/>
    </w:p>
    <w:p w:rsidRPr="005579D8" w:rsidR="00B85C5E" w:rsidP="00B85C5E" w:rsidRDefault="00B85C5E" w14:paraId="646EC7FB" w14:textId="77777777">
      <w:pPr>
        <w:spacing w:line="225" w:lineRule="auto"/>
        <w:ind w:right="40"/>
        <w:jc w:val="both"/>
        <w:rPr>
          <w:rFonts w:ascii="Aptos" w:hAnsi="Aptos" w:cstheme="minorHAnsi"/>
          <w:sz w:val="20"/>
          <w:szCs w:val="20"/>
        </w:rPr>
      </w:pPr>
      <w:r w:rsidRPr="005579D8">
        <w:rPr>
          <w:rFonts w:ascii="Aptos" w:hAnsi="Aptos" w:cstheme="minorHAnsi"/>
          <w:sz w:val="20"/>
          <w:szCs w:val="20"/>
        </w:rPr>
        <w:t xml:space="preserve">All staff will receive equality, diversity, and inclusion training at induction and on an ongoing basis through dedicated training sessions, email, and training updates from the Designated Safeguarding Lead. Learners will be given training on EDI as part of the Safeguarding 101 sessions, and this will be embedded into learner sessions and linked to British values. </w:t>
      </w:r>
    </w:p>
    <w:p w:rsidR="00104981" w:rsidP="00B85C5E" w:rsidRDefault="00104981" w14:paraId="0355B3D7" w14:textId="77777777">
      <w:pPr>
        <w:spacing w:line="218" w:lineRule="auto"/>
        <w:rPr>
          <w:rFonts w:ascii="Aptos" w:hAnsi="Aptos" w:cstheme="minorHAnsi"/>
          <w:sz w:val="20"/>
          <w:szCs w:val="20"/>
        </w:rPr>
      </w:pPr>
    </w:p>
    <w:p w:rsidRPr="005579D8" w:rsidR="00B85C5E" w:rsidP="00B85C5E" w:rsidRDefault="00B85C5E" w14:paraId="173A0E9F" w14:textId="1260DF21">
      <w:pPr>
        <w:spacing w:line="218" w:lineRule="auto"/>
        <w:rPr>
          <w:rFonts w:ascii="Aptos" w:hAnsi="Aptos" w:cstheme="minorHAnsi"/>
          <w:sz w:val="20"/>
          <w:szCs w:val="20"/>
        </w:rPr>
      </w:pPr>
      <w:r w:rsidRPr="005579D8">
        <w:rPr>
          <w:rFonts w:ascii="Aptos" w:hAnsi="Aptos" w:cstheme="minorHAnsi"/>
          <w:sz w:val="20"/>
          <w:szCs w:val="20"/>
        </w:rPr>
        <w:t xml:space="preserve">Provision of or signposting to a range of support services and facilities which will enable apprentices from a range of backgrounds and with different needs to participate fully. For further information refer to Additional Support SOP. </w:t>
      </w:r>
    </w:p>
    <w:p w:rsidRPr="005579D8" w:rsidR="00B85C5E" w:rsidP="00B85C5E" w:rsidRDefault="00B85C5E" w14:paraId="294FA8DA" w14:textId="77777777">
      <w:pPr>
        <w:spacing w:line="200" w:lineRule="exact"/>
        <w:rPr>
          <w:rFonts w:ascii="Aptos" w:hAnsi="Aptos" w:cstheme="minorHAnsi"/>
          <w:sz w:val="20"/>
          <w:szCs w:val="20"/>
        </w:rPr>
      </w:pPr>
    </w:p>
    <w:p w:rsidRPr="005579D8" w:rsidR="00B85C5E" w:rsidP="00B85C5E" w:rsidRDefault="00B85C5E" w14:paraId="529227D2" w14:textId="77777777">
      <w:pPr>
        <w:rPr>
          <w:rFonts w:ascii="Aptos" w:hAnsi="Aptos" w:cstheme="minorHAnsi"/>
          <w:sz w:val="20"/>
          <w:szCs w:val="20"/>
        </w:rPr>
      </w:pPr>
      <w:bookmarkStart w:name="page4" w:id="8"/>
      <w:bookmarkEnd w:id="8"/>
      <w:r w:rsidRPr="005579D8">
        <w:rPr>
          <w:rFonts w:ascii="Aptos" w:hAnsi="Aptos" w:cstheme="minorHAnsi"/>
          <w:sz w:val="20"/>
          <w:szCs w:val="20"/>
        </w:rPr>
        <w:t>The provision of dedicated EDI staff - Designated Safeguarding Lead and Additional Support Coach, Quality Assurance Team,</w:t>
      </w:r>
    </w:p>
    <w:p w:rsidRPr="005579D8" w:rsidR="00B85C5E" w:rsidP="00B85C5E" w:rsidRDefault="00B85C5E" w14:paraId="4C0E8538" w14:textId="77777777">
      <w:pPr>
        <w:spacing w:line="200" w:lineRule="exact"/>
        <w:rPr>
          <w:rFonts w:ascii="Aptos" w:hAnsi="Aptos" w:cstheme="minorHAnsi"/>
          <w:sz w:val="20"/>
          <w:szCs w:val="20"/>
        </w:rPr>
      </w:pPr>
    </w:p>
    <w:p w:rsidRPr="005579D8" w:rsidR="00B85C5E" w:rsidP="00B85C5E" w:rsidRDefault="00B85C5E" w14:paraId="369C4B25" w14:textId="77777777">
      <w:pPr>
        <w:pStyle w:val="ListParagraph"/>
        <w:numPr>
          <w:ilvl w:val="0"/>
          <w:numId w:val="16"/>
        </w:numPr>
        <w:tabs>
          <w:tab w:val="left" w:pos="720"/>
        </w:tabs>
        <w:spacing w:line="226" w:lineRule="auto"/>
        <w:ind w:right="140"/>
        <w:rPr>
          <w:rFonts w:ascii="Aptos" w:hAnsi="Aptos" w:eastAsia="Arial" w:cstheme="minorHAnsi"/>
          <w:sz w:val="20"/>
          <w:szCs w:val="20"/>
        </w:rPr>
      </w:pPr>
      <w:r w:rsidRPr="005579D8">
        <w:rPr>
          <w:rFonts w:ascii="Aptos" w:hAnsi="Aptos" w:cstheme="minorHAnsi"/>
          <w:sz w:val="20"/>
          <w:szCs w:val="20"/>
        </w:rPr>
        <w:t>Recruitment and marketing materials are designed to ensure they are accessible for all and free from bias and stereotypes, and that they encourage applicants from all groups in the community.</w:t>
      </w:r>
    </w:p>
    <w:p w:rsidRPr="005579D8" w:rsidR="00B85C5E" w:rsidP="00B85C5E" w:rsidRDefault="00B85C5E" w14:paraId="633C4273" w14:textId="77777777">
      <w:pPr>
        <w:pStyle w:val="ListParagraph"/>
        <w:numPr>
          <w:ilvl w:val="0"/>
          <w:numId w:val="16"/>
        </w:numPr>
        <w:tabs>
          <w:tab w:val="left" w:pos="720"/>
        </w:tabs>
        <w:spacing w:line="218" w:lineRule="auto"/>
        <w:ind w:right="140"/>
        <w:rPr>
          <w:rFonts w:ascii="Aptos" w:hAnsi="Aptos" w:eastAsia="Arial" w:cstheme="minorHAnsi"/>
          <w:sz w:val="20"/>
          <w:szCs w:val="20"/>
        </w:rPr>
      </w:pPr>
      <w:r w:rsidRPr="005579D8">
        <w:rPr>
          <w:rFonts w:ascii="Aptos" w:hAnsi="Aptos" w:cstheme="minorHAnsi"/>
          <w:sz w:val="20"/>
          <w:szCs w:val="20"/>
        </w:rPr>
        <w:t>Applicants for apprenticeships are considered based on their ability to meet the entry criteria, as specified in course information.</w:t>
      </w:r>
    </w:p>
    <w:p w:rsidRPr="005579D8" w:rsidR="00B85C5E" w:rsidP="00B85C5E" w:rsidRDefault="00B85C5E" w14:paraId="13DA93D0" w14:textId="77777777">
      <w:pPr>
        <w:pStyle w:val="ListParagraph"/>
        <w:numPr>
          <w:ilvl w:val="0"/>
          <w:numId w:val="16"/>
        </w:numPr>
        <w:tabs>
          <w:tab w:val="left" w:pos="720"/>
        </w:tabs>
        <w:spacing w:line="218" w:lineRule="auto"/>
        <w:rPr>
          <w:rFonts w:ascii="Aptos" w:hAnsi="Aptos" w:eastAsia="Arial" w:cstheme="minorHAnsi"/>
          <w:sz w:val="20"/>
          <w:szCs w:val="20"/>
        </w:rPr>
      </w:pPr>
      <w:r w:rsidRPr="005579D8">
        <w:rPr>
          <w:rFonts w:ascii="Aptos" w:hAnsi="Aptos" w:cstheme="minorHAnsi"/>
          <w:sz w:val="20"/>
          <w:szCs w:val="20"/>
        </w:rPr>
        <w:t>Application, enrolment, and induction procedures give apprentices the opportunity to identify any additional learning support or special requirements needed for them to succeed.</w:t>
      </w:r>
    </w:p>
    <w:p w:rsidRPr="005579D8" w:rsidR="00B85C5E" w:rsidP="00B85C5E" w:rsidRDefault="00B85C5E" w14:paraId="1E624923" w14:textId="77777777">
      <w:pPr>
        <w:pStyle w:val="ListParagraph"/>
        <w:numPr>
          <w:ilvl w:val="0"/>
          <w:numId w:val="16"/>
        </w:numPr>
        <w:tabs>
          <w:tab w:val="left" w:pos="720"/>
        </w:tabs>
        <w:spacing w:line="218" w:lineRule="auto"/>
        <w:ind w:right="520"/>
        <w:rPr>
          <w:rFonts w:ascii="Aptos" w:hAnsi="Aptos" w:eastAsia="Arial" w:cstheme="minorHAnsi"/>
          <w:sz w:val="20"/>
          <w:szCs w:val="20"/>
        </w:rPr>
      </w:pPr>
      <w:r w:rsidRPr="005579D8">
        <w:rPr>
          <w:rFonts w:ascii="Aptos" w:hAnsi="Aptos" w:cstheme="minorHAnsi"/>
          <w:sz w:val="20"/>
          <w:szCs w:val="20"/>
        </w:rPr>
        <w:t>New apprentices are made aware of the Equality, Diversity and Inclusion Policy and the associated Code of Conduct during induction.</w:t>
      </w:r>
    </w:p>
    <w:p w:rsidRPr="005579D8" w:rsidR="00B85C5E" w:rsidP="00B85C5E" w:rsidRDefault="00B85C5E" w14:paraId="7D759A62" w14:textId="77777777">
      <w:pPr>
        <w:pStyle w:val="ListParagraph"/>
        <w:numPr>
          <w:ilvl w:val="0"/>
          <w:numId w:val="16"/>
        </w:numPr>
        <w:tabs>
          <w:tab w:val="left" w:pos="720"/>
        </w:tabs>
        <w:spacing w:line="225" w:lineRule="auto"/>
        <w:ind w:right="240"/>
        <w:rPr>
          <w:rFonts w:ascii="Aptos" w:hAnsi="Aptos" w:eastAsia="Arial" w:cstheme="minorHAnsi"/>
          <w:sz w:val="20"/>
          <w:szCs w:val="20"/>
        </w:rPr>
      </w:pPr>
      <w:r w:rsidRPr="005579D8">
        <w:rPr>
          <w:rFonts w:ascii="Aptos" w:hAnsi="Aptos" w:cstheme="minorHAnsi"/>
          <w:sz w:val="20"/>
          <w:szCs w:val="20"/>
        </w:rPr>
        <w:t>All aspects of teaching are sensitive to, and promote, equality, diversity and inclusion including language used, timetabling, delivery methods, materials, group organisation and activities.</w:t>
      </w:r>
    </w:p>
    <w:p w:rsidRPr="005579D8" w:rsidR="00B85C5E" w:rsidP="00B85C5E" w:rsidRDefault="00B85C5E" w14:paraId="47FD4773" w14:textId="77777777">
      <w:pPr>
        <w:pStyle w:val="ListParagraph"/>
        <w:numPr>
          <w:ilvl w:val="0"/>
          <w:numId w:val="16"/>
        </w:numPr>
        <w:tabs>
          <w:tab w:val="left" w:pos="720"/>
        </w:tabs>
        <w:spacing w:line="0" w:lineRule="atLeast"/>
        <w:rPr>
          <w:rFonts w:ascii="Aptos" w:hAnsi="Aptos" w:eastAsia="Arial" w:cstheme="minorHAnsi"/>
          <w:sz w:val="20"/>
          <w:szCs w:val="20"/>
        </w:rPr>
      </w:pPr>
      <w:r w:rsidRPr="005579D8">
        <w:rPr>
          <w:rFonts w:ascii="Aptos" w:hAnsi="Aptos" w:cstheme="minorHAnsi"/>
          <w:sz w:val="20"/>
          <w:szCs w:val="20"/>
        </w:rPr>
        <w:t>Teaching and learning promote the diversity of our society and the local community.</w:t>
      </w:r>
    </w:p>
    <w:p w:rsidRPr="005579D8" w:rsidR="00B85C5E" w:rsidP="00B85C5E" w:rsidRDefault="00B85C5E" w14:paraId="667B15F5" w14:textId="77777777">
      <w:pPr>
        <w:pStyle w:val="ListParagraph"/>
        <w:numPr>
          <w:ilvl w:val="0"/>
          <w:numId w:val="16"/>
        </w:numPr>
        <w:tabs>
          <w:tab w:val="left" w:pos="720"/>
        </w:tabs>
        <w:spacing w:line="226" w:lineRule="auto"/>
        <w:ind w:right="300"/>
        <w:rPr>
          <w:rFonts w:ascii="Aptos" w:hAnsi="Aptos" w:eastAsia="Arial" w:cstheme="minorHAnsi"/>
          <w:sz w:val="20"/>
          <w:szCs w:val="20"/>
        </w:rPr>
      </w:pPr>
      <w:r w:rsidRPr="005579D8">
        <w:rPr>
          <w:rFonts w:ascii="Aptos" w:hAnsi="Aptos" w:cstheme="minorHAnsi"/>
          <w:sz w:val="20"/>
          <w:szCs w:val="20"/>
        </w:rPr>
        <w:t>Make reasonable adjustments to ensure that apprentices, staff, and visitors with access requirements due to disability are not disadvantaged.</w:t>
      </w:r>
    </w:p>
    <w:p w:rsidRPr="005579D8" w:rsidR="00B85C5E" w:rsidP="00B85C5E" w:rsidRDefault="00B85C5E" w14:paraId="5D759ACC" w14:textId="77777777">
      <w:pPr>
        <w:pStyle w:val="ListParagraph"/>
        <w:numPr>
          <w:ilvl w:val="0"/>
          <w:numId w:val="16"/>
        </w:numPr>
        <w:tabs>
          <w:tab w:val="left" w:pos="720"/>
        </w:tabs>
        <w:spacing w:line="229" w:lineRule="auto"/>
        <w:ind w:right="60"/>
        <w:rPr>
          <w:rFonts w:ascii="Aptos" w:hAnsi="Aptos" w:eastAsia="Arial" w:cstheme="minorHAnsi"/>
          <w:sz w:val="20"/>
          <w:szCs w:val="20"/>
        </w:rPr>
      </w:pPr>
      <w:r w:rsidRPr="005579D8">
        <w:rPr>
          <w:rFonts w:ascii="Aptos" w:hAnsi="Aptos" w:cstheme="minorHAnsi"/>
          <w:sz w:val="20"/>
          <w:szCs w:val="20"/>
        </w:rPr>
        <w:t>Ensure that EMA Training engages with employers who provide employees with a safe work environment which is free from discrimination, harassment and intimidation and value diversity through their commitment to fair employment practices (see Employer Engagement Policy).</w:t>
      </w:r>
    </w:p>
    <w:p w:rsidRPr="005579D8" w:rsidR="00B85C5E" w:rsidP="00B85C5E" w:rsidRDefault="00B85C5E" w14:paraId="03C05962" w14:textId="77777777">
      <w:pPr>
        <w:spacing w:line="200" w:lineRule="exact"/>
        <w:rPr>
          <w:rFonts w:ascii="Aptos" w:hAnsi="Aptos" w:cstheme="minorHAnsi"/>
          <w:sz w:val="20"/>
          <w:szCs w:val="20"/>
        </w:rPr>
      </w:pPr>
    </w:p>
    <w:p w:rsidRPr="005579D8" w:rsidR="00B85C5E" w:rsidP="00B85C5E" w:rsidRDefault="00B85C5E" w14:paraId="0531ACD8" w14:textId="77777777">
      <w:pPr>
        <w:pStyle w:val="Heading1"/>
        <w:rPr>
          <w:rFonts w:ascii="Aptos" w:hAnsi="Aptos" w:cstheme="minorHAnsi"/>
          <w:b/>
          <w:bCs/>
          <w:color w:val="000000" w:themeColor="text1"/>
          <w:sz w:val="20"/>
          <w:szCs w:val="20"/>
        </w:rPr>
      </w:pPr>
      <w:bookmarkStart w:name="page5" w:id="9"/>
      <w:bookmarkStart w:name="_Toc180504221" w:id="10"/>
      <w:bookmarkEnd w:id="9"/>
      <w:r w:rsidRPr="005579D8">
        <w:rPr>
          <w:rFonts w:ascii="Aptos" w:hAnsi="Aptos" w:cstheme="minorHAnsi"/>
          <w:b/>
          <w:bCs/>
          <w:color w:val="000000" w:themeColor="text1"/>
          <w:sz w:val="20"/>
          <w:szCs w:val="20"/>
        </w:rPr>
        <w:t>Reasonable Adjustments</w:t>
      </w:r>
      <w:bookmarkEnd w:id="10"/>
    </w:p>
    <w:p w:rsidRPr="005579D8" w:rsidR="00B85C5E" w:rsidP="00B85C5E" w:rsidRDefault="00B85C5E" w14:paraId="3C6ECCFA" w14:textId="77777777">
      <w:pPr>
        <w:spacing w:line="218" w:lineRule="auto"/>
        <w:ind w:right="780"/>
        <w:rPr>
          <w:rFonts w:ascii="Aptos" w:hAnsi="Aptos" w:cstheme="minorHAnsi"/>
          <w:sz w:val="20"/>
          <w:szCs w:val="20"/>
        </w:rPr>
      </w:pPr>
      <w:r w:rsidRPr="005579D8">
        <w:rPr>
          <w:rFonts w:ascii="Aptos" w:hAnsi="Aptos" w:cstheme="minorHAnsi"/>
          <w:sz w:val="20"/>
          <w:szCs w:val="20"/>
        </w:rPr>
        <w:t>The company has a duty to make reasonable adjustments to facilitate the needs of disabled apprentices, staff, and visitors. These may include:</w:t>
      </w:r>
    </w:p>
    <w:p w:rsidRPr="005579D8" w:rsidR="00B85C5E" w:rsidP="008E4A0C" w:rsidRDefault="00B85C5E" w14:paraId="693D71AD" w14:textId="77777777">
      <w:pPr>
        <w:pStyle w:val="ListParagraph"/>
        <w:numPr>
          <w:ilvl w:val="0"/>
          <w:numId w:val="17"/>
        </w:numPr>
        <w:tabs>
          <w:tab w:val="left" w:pos="720"/>
        </w:tabs>
        <w:spacing w:line="0" w:lineRule="atLeast"/>
        <w:rPr>
          <w:rFonts w:ascii="Aptos" w:hAnsi="Aptos" w:eastAsia="Arial" w:cstheme="minorHAnsi"/>
          <w:sz w:val="20"/>
          <w:szCs w:val="20"/>
        </w:rPr>
      </w:pPr>
      <w:r w:rsidRPr="005579D8">
        <w:rPr>
          <w:rFonts w:ascii="Aptos" w:hAnsi="Aptos" w:cstheme="minorHAnsi"/>
          <w:sz w:val="20"/>
          <w:szCs w:val="20"/>
        </w:rPr>
        <w:t>Adjusting the premises</w:t>
      </w:r>
    </w:p>
    <w:p w:rsidRPr="005579D8" w:rsidR="00B85C5E" w:rsidP="008E4A0C" w:rsidRDefault="00B85C5E" w14:paraId="753EDB8E" w14:textId="77777777">
      <w:pPr>
        <w:spacing w:line="14" w:lineRule="exact"/>
        <w:rPr>
          <w:rFonts w:ascii="Aptos" w:hAnsi="Aptos" w:eastAsia="Arial" w:cstheme="minorHAnsi"/>
          <w:sz w:val="20"/>
          <w:szCs w:val="20"/>
        </w:rPr>
      </w:pPr>
    </w:p>
    <w:p w:rsidRPr="005579D8" w:rsidR="00B85C5E" w:rsidP="008E4A0C" w:rsidRDefault="00B85C5E" w14:paraId="0779C209" w14:textId="77777777">
      <w:pPr>
        <w:pStyle w:val="ListParagraph"/>
        <w:numPr>
          <w:ilvl w:val="0"/>
          <w:numId w:val="17"/>
        </w:numPr>
        <w:tabs>
          <w:tab w:val="left" w:pos="720"/>
        </w:tabs>
        <w:spacing w:line="0" w:lineRule="atLeast"/>
        <w:rPr>
          <w:rFonts w:ascii="Aptos" w:hAnsi="Aptos" w:eastAsia="Arial" w:cstheme="minorHAnsi"/>
          <w:sz w:val="20"/>
          <w:szCs w:val="20"/>
        </w:rPr>
      </w:pPr>
      <w:r w:rsidRPr="005579D8">
        <w:rPr>
          <w:rFonts w:ascii="Aptos" w:hAnsi="Aptos" w:cstheme="minorHAnsi"/>
          <w:sz w:val="20"/>
          <w:szCs w:val="20"/>
        </w:rPr>
        <w:t>Applying to an awarding body for reasonable adjustments for assessments</w:t>
      </w:r>
    </w:p>
    <w:p w:rsidRPr="005579D8" w:rsidR="00B85C5E" w:rsidP="008E4A0C" w:rsidRDefault="00B85C5E" w14:paraId="65159907" w14:textId="77777777">
      <w:pPr>
        <w:spacing w:line="64" w:lineRule="exact"/>
        <w:rPr>
          <w:rFonts w:ascii="Aptos" w:hAnsi="Aptos" w:eastAsia="Arial" w:cstheme="minorHAnsi"/>
          <w:sz w:val="20"/>
          <w:szCs w:val="20"/>
        </w:rPr>
      </w:pPr>
    </w:p>
    <w:p w:rsidRPr="005579D8" w:rsidR="00B85C5E" w:rsidP="008E4A0C" w:rsidRDefault="00B85C5E" w14:paraId="089C7F82" w14:textId="77777777">
      <w:pPr>
        <w:pStyle w:val="ListParagraph"/>
        <w:numPr>
          <w:ilvl w:val="0"/>
          <w:numId w:val="17"/>
        </w:numPr>
        <w:tabs>
          <w:tab w:val="left" w:pos="720"/>
        </w:tabs>
        <w:spacing w:line="219" w:lineRule="auto"/>
        <w:ind w:right="480"/>
        <w:rPr>
          <w:rFonts w:ascii="Aptos" w:hAnsi="Aptos" w:eastAsia="Arial" w:cstheme="minorHAnsi"/>
          <w:sz w:val="20"/>
          <w:szCs w:val="20"/>
        </w:rPr>
      </w:pPr>
      <w:r w:rsidRPr="005579D8">
        <w:rPr>
          <w:rFonts w:ascii="Aptos" w:hAnsi="Aptos" w:cstheme="minorHAnsi"/>
          <w:sz w:val="20"/>
          <w:szCs w:val="20"/>
        </w:rPr>
        <w:t>Re-allocating duties or transferring a disabled member of staff to a role better suited to their disability.</w:t>
      </w:r>
    </w:p>
    <w:p w:rsidRPr="005579D8" w:rsidR="00B85C5E" w:rsidP="008E4A0C" w:rsidRDefault="00B85C5E" w14:paraId="76D44928" w14:textId="77777777">
      <w:pPr>
        <w:spacing w:line="12" w:lineRule="exact"/>
        <w:rPr>
          <w:rFonts w:ascii="Aptos" w:hAnsi="Aptos" w:eastAsia="Arial" w:cstheme="minorHAnsi"/>
          <w:sz w:val="20"/>
          <w:szCs w:val="20"/>
        </w:rPr>
      </w:pPr>
    </w:p>
    <w:p w:rsidRPr="005579D8" w:rsidR="00B85C5E" w:rsidP="008E4A0C" w:rsidRDefault="00B85C5E" w14:paraId="490786CE" w14:textId="77777777">
      <w:pPr>
        <w:pStyle w:val="ListParagraph"/>
        <w:numPr>
          <w:ilvl w:val="0"/>
          <w:numId w:val="17"/>
        </w:numPr>
        <w:tabs>
          <w:tab w:val="left" w:pos="720"/>
        </w:tabs>
        <w:spacing w:line="0" w:lineRule="atLeast"/>
        <w:rPr>
          <w:rFonts w:ascii="Aptos" w:hAnsi="Aptos" w:eastAsia="Arial" w:cstheme="minorHAnsi"/>
          <w:sz w:val="20"/>
          <w:szCs w:val="20"/>
        </w:rPr>
      </w:pPr>
      <w:r w:rsidRPr="005579D8">
        <w:rPr>
          <w:rFonts w:ascii="Aptos" w:hAnsi="Aptos" w:cstheme="minorHAnsi"/>
          <w:sz w:val="20"/>
          <w:szCs w:val="20"/>
        </w:rPr>
        <w:t>Relocating training to a more suitable and accessible facility</w:t>
      </w:r>
    </w:p>
    <w:p w:rsidRPr="005579D8" w:rsidR="00B85C5E" w:rsidP="008E4A0C" w:rsidRDefault="00B85C5E" w14:paraId="40CB6FAB" w14:textId="77777777">
      <w:pPr>
        <w:spacing w:line="64" w:lineRule="exact"/>
        <w:rPr>
          <w:rFonts w:ascii="Aptos" w:hAnsi="Aptos" w:eastAsia="Arial" w:cstheme="minorHAnsi"/>
          <w:sz w:val="20"/>
          <w:szCs w:val="20"/>
        </w:rPr>
      </w:pPr>
    </w:p>
    <w:p w:rsidRPr="005579D8" w:rsidR="00B85C5E" w:rsidP="008E4A0C" w:rsidRDefault="00B85C5E" w14:paraId="5787BD00" w14:textId="77777777">
      <w:pPr>
        <w:pStyle w:val="ListParagraph"/>
        <w:numPr>
          <w:ilvl w:val="0"/>
          <w:numId w:val="17"/>
        </w:numPr>
        <w:tabs>
          <w:tab w:val="left" w:pos="720"/>
        </w:tabs>
        <w:spacing w:line="218" w:lineRule="auto"/>
        <w:ind w:right="160"/>
        <w:rPr>
          <w:rFonts w:ascii="Aptos" w:hAnsi="Aptos" w:eastAsia="Arial" w:cstheme="minorHAnsi"/>
          <w:sz w:val="20"/>
          <w:szCs w:val="20"/>
        </w:rPr>
      </w:pPr>
      <w:r w:rsidRPr="005579D8">
        <w:rPr>
          <w:rFonts w:ascii="Aptos" w:hAnsi="Aptos" w:cstheme="minorHAnsi"/>
          <w:sz w:val="20"/>
          <w:szCs w:val="20"/>
        </w:rPr>
        <w:t>Adjusting timetables to consider needs or attendance at medical appointments or rehabilitation.</w:t>
      </w:r>
    </w:p>
    <w:p w:rsidRPr="005579D8" w:rsidR="00B85C5E" w:rsidP="008E4A0C" w:rsidRDefault="00B85C5E" w14:paraId="0D6A8697" w14:textId="77777777">
      <w:pPr>
        <w:spacing w:line="13" w:lineRule="exact"/>
        <w:rPr>
          <w:rFonts w:ascii="Aptos" w:hAnsi="Aptos" w:eastAsia="Arial" w:cstheme="minorHAnsi"/>
          <w:sz w:val="20"/>
          <w:szCs w:val="20"/>
        </w:rPr>
      </w:pPr>
    </w:p>
    <w:p w:rsidRPr="005579D8" w:rsidR="00B85C5E" w:rsidP="008E4A0C" w:rsidRDefault="00B85C5E" w14:paraId="4AB9FD50" w14:textId="77777777">
      <w:pPr>
        <w:pStyle w:val="ListParagraph"/>
        <w:numPr>
          <w:ilvl w:val="0"/>
          <w:numId w:val="17"/>
        </w:numPr>
        <w:tabs>
          <w:tab w:val="left" w:pos="720"/>
        </w:tabs>
        <w:spacing w:line="0" w:lineRule="atLeast"/>
        <w:rPr>
          <w:rFonts w:ascii="Aptos" w:hAnsi="Aptos" w:eastAsia="Arial" w:cstheme="minorHAnsi"/>
          <w:sz w:val="20"/>
          <w:szCs w:val="20"/>
        </w:rPr>
      </w:pPr>
      <w:r w:rsidRPr="005579D8">
        <w:rPr>
          <w:rFonts w:ascii="Aptos" w:hAnsi="Aptos" w:cstheme="minorHAnsi"/>
          <w:sz w:val="20"/>
          <w:szCs w:val="20"/>
        </w:rPr>
        <w:t>Providing training or mentoring for a disabled apprentices and staff</w:t>
      </w:r>
    </w:p>
    <w:p w:rsidRPr="005579D8" w:rsidR="00B85C5E" w:rsidP="008E4A0C" w:rsidRDefault="00B85C5E" w14:paraId="5C37B137" w14:textId="77777777">
      <w:pPr>
        <w:spacing w:line="67" w:lineRule="exact"/>
        <w:rPr>
          <w:rFonts w:ascii="Aptos" w:hAnsi="Aptos" w:eastAsia="Arial" w:cstheme="minorHAnsi"/>
          <w:sz w:val="20"/>
          <w:szCs w:val="20"/>
        </w:rPr>
      </w:pPr>
    </w:p>
    <w:p w:rsidRPr="005579D8" w:rsidR="00B85C5E" w:rsidP="008E4A0C" w:rsidRDefault="00B85C5E" w14:paraId="5F966BF0" w14:textId="77777777">
      <w:pPr>
        <w:pStyle w:val="ListParagraph"/>
        <w:numPr>
          <w:ilvl w:val="0"/>
          <w:numId w:val="17"/>
        </w:numPr>
        <w:tabs>
          <w:tab w:val="left" w:pos="720"/>
        </w:tabs>
        <w:spacing w:line="218" w:lineRule="auto"/>
        <w:ind w:right="1140"/>
        <w:rPr>
          <w:rFonts w:ascii="Aptos" w:hAnsi="Aptos" w:eastAsia="Arial" w:cstheme="minorHAnsi"/>
          <w:sz w:val="20"/>
          <w:szCs w:val="20"/>
        </w:rPr>
      </w:pPr>
      <w:r w:rsidRPr="005579D8">
        <w:rPr>
          <w:rFonts w:ascii="Aptos" w:hAnsi="Aptos" w:cstheme="minorHAnsi"/>
          <w:sz w:val="20"/>
          <w:szCs w:val="20"/>
        </w:rPr>
        <w:t>Supplying or modifying equipment, instruction and training manuals for disabled apprentices and staff</w:t>
      </w:r>
    </w:p>
    <w:p w:rsidRPr="005579D8" w:rsidR="00B85C5E" w:rsidP="008E4A0C" w:rsidRDefault="00B85C5E" w14:paraId="28B7B1AD" w14:textId="77777777">
      <w:pPr>
        <w:spacing w:line="65" w:lineRule="exact"/>
        <w:rPr>
          <w:rFonts w:ascii="Aptos" w:hAnsi="Aptos" w:eastAsia="Arial" w:cstheme="minorHAnsi"/>
          <w:sz w:val="20"/>
          <w:szCs w:val="20"/>
        </w:rPr>
      </w:pPr>
    </w:p>
    <w:p w:rsidRPr="005579D8" w:rsidR="00B85C5E" w:rsidP="008E4A0C" w:rsidRDefault="00B85C5E" w14:paraId="2A280B5F" w14:textId="77777777">
      <w:pPr>
        <w:pStyle w:val="ListParagraph"/>
        <w:numPr>
          <w:ilvl w:val="0"/>
          <w:numId w:val="17"/>
        </w:numPr>
        <w:tabs>
          <w:tab w:val="left" w:pos="720"/>
        </w:tabs>
        <w:spacing w:line="219" w:lineRule="auto"/>
        <w:rPr>
          <w:rFonts w:ascii="Aptos" w:hAnsi="Aptos" w:eastAsia="Arial" w:cstheme="minorHAnsi"/>
          <w:sz w:val="20"/>
          <w:szCs w:val="20"/>
        </w:rPr>
      </w:pPr>
      <w:r w:rsidRPr="005579D8">
        <w:rPr>
          <w:rFonts w:ascii="Aptos" w:hAnsi="Aptos" w:cstheme="minorHAnsi"/>
          <w:sz w:val="20"/>
          <w:szCs w:val="20"/>
        </w:rPr>
        <w:t>Any other adjustments that the company considers reasonable and necessary provided such adjustments are within the financial means of the company.</w:t>
      </w:r>
    </w:p>
    <w:p w:rsidRPr="005579D8" w:rsidR="00B85C5E" w:rsidP="00B85C5E" w:rsidRDefault="00B85C5E" w14:paraId="5D4906F7" w14:textId="77777777">
      <w:pPr>
        <w:spacing w:line="279" w:lineRule="exact"/>
        <w:rPr>
          <w:rFonts w:ascii="Aptos" w:hAnsi="Aptos" w:cstheme="minorHAnsi"/>
          <w:sz w:val="20"/>
          <w:szCs w:val="20"/>
        </w:rPr>
      </w:pPr>
    </w:p>
    <w:p w:rsidRPr="005579D8" w:rsidR="00B85C5E" w:rsidP="00B85C5E" w:rsidRDefault="00B85C5E" w14:paraId="559D0832" w14:textId="77777777">
      <w:pPr>
        <w:pStyle w:val="Heading1"/>
        <w:rPr>
          <w:rFonts w:ascii="Aptos" w:hAnsi="Aptos" w:cstheme="minorHAnsi"/>
          <w:b/>
          <w:bCs/>
          <w:color w:val="000000" w:themeColor="text1"/>
          <w:sz w:val="20"/>
          <w:szCs w:val="20"/>
        </w:rPr>
      </w:pPr>
      <w:bookmarkStart w:name="_Toc180504222" w:id="11"/>
      <w:r w:rsidRPr="005579D8">
        <w:rPr>
          <w:rFonts w:ascii="Aptos" w:hAnsi="Aptos" w:cstheme="minorHAnsi"/>
          <w:b/>
          <w:bCs/>
          <w:color w:val="000000" w:themeColor="text1"/>
          <w:sz w:val="20"/>
          <w:szCs w:val="20"/>
        </w:rPr>
        <w:t>Acting on Breaches of EDI Policies and Procedures</w:t>
      </w:r>
      <w:bookmarkEnd w:id="11"/>
    </w:p>
    <w:p w:rsidRPr="005579D8" w:rsidR="00B85C5E" w:rsidP="00B85C5E" w:rsidRDefault="00B85C5E" w14:paraId="04505789" w14:textId="58F07F0A">
      <w:pPr>
        <w:spacing w:line="218" w:lineRule="auto"/>
        <w:rPr>
          <w:rFonts w:ascii="Aptos" w:hAnsi="Aptos" w:cstheme="minorHAnsi"/>
          <w:sz w:val="20"/>
          <w:szCs w:val="20"/>
        </w:rPr>
      </w:pPr>
      <w:r w:rsidRPr="005579D8">
        <w:rPr>
          <w:rFonts w:ascii="Aptos" w:hAnsi="Aptos" w:cstheme="minorHAnsi"/>
          <w:sz w:val="20"/>
          <w:szCs w:val="20"/>
        </w:rPr>
        <w:t xml:space="preserve">If an employee, learner, or contracted worker is the subject or perpetrator of, or witness to, discriminatory behaviour, please refer to the </w:t>
      </w:r>
      <w:r w:rsidR="004E4570">
        <w:rPr>
          <w:rFonts w:ascii="Aptos" w:hAnsi="Aptos" w:cstheme="minorHAnsi"/>
          <w:sz w:val="20"/>
          <w:szCs w:val="20"/>
        </w:rPr>
        <w:t xml:space="preserve">Grievance or </w:t>
      </w:r>
      <w:r w:rsidR="00AE0586">
        <w:rPr>
          <w:rFonts w:ascii="Aptos" w:hAnsi="Aptos" w:cstheme="minorHAnsi"/>
          <w:sz w:val="20"/>
          <w:szCs w:val="20"/>
        </w:rPr>
        <w:t>C</w:t>
      </w:r>
      <w:r w:rsidRPr="005579D8">
        <w:rPr>
          <w:rFonts w:ascii="Aptos" w:hAnsi="Aptos" w:cstheme="minorHAnsi"/>
          <w:sz w:val="20"/>
          <w:szCs w:val="20"/>
        </w:rPr>
        <w:t>omplaints polic</w:t>
      </w:r>
      <w:r w:rsidR="00AE0586">
        <w:rPr>
          <w:rFonts w:ascii="Aptos" w:hAnsi="Aptos" w:cstheme="minorHAnsi"/>
          <w:sz w:val="20"/>
          <w:szCs w:val="20"/>
        </w:rPr>
        <w:t>ies</w:t>
      </w:r>
      <w:r w:rsidRPr="005579D8">
        <w:rPr>
          <w:rFonts w:ascii="Aptos" w:hAnsi="Aptos" w:cstheme="minorHAnsi"/>
          <w:sz w:val="20"/>
          <w:szCs w:val="20"/>
        </w:rPr>
        <w:t>.</w:t>
      </w:r>
    </w:p>
    <w:p w:rsidRPr="005579D8" w:rsidR="00B85C5E" w:rsidP="00B85C5E" w:rsidRDefault="00B85C5E" w14:paraId="193ACF6E" w14:textId="77777777">
      <w:pPr>
        <w:spacing w:line="218" w:lineRule="auto"/>
        <w:rPr>
          <w:rFonts w:ascii="Aptos" w:hAnsi="Aptos" w:cstheme="minorHAnsi"/>
          <w:sz w:val="20"/>
          <w:szCs w:val="20"/>
        </w:rPr>
      </w:pPr>
    </w:p>
    <w:p w:rsidRPr="005579D8" w:rsidR="00B85620" w:rsidP="00B85620" w:rsidRDefault="00B85620" w14:paraId="3AEC8F96" w14:textId="77777777">
      <w:pPr>
        <w:rPr>
          <w:rFonts w:ascii="Aptos" w:hAnsi="Aptos" w:cstheme="minorHAnsi"/>
          <w:b/>
          <w:bCs/>
          <w:sz w:val="20"/>
          <w:szCs w:val="20"/>
        </w:rPr>
      </w:pPr>
      <w:r w:rsidRPr="005579D8">
        <w:rPr>
          <w:rFonts w:ascii="Aptos" w:hAnsi="Aptos" w:cstheme="minorHAnsi"/>
          <w:b/>
          <w:bCs/>
          <w:sz w:val="20"/>
          <w:szCs w:val="20"/>
        </w:rPr>
        <w:t>Document Control</w:t>
      </w:r>
    </w:p>
    <w:p w:rsidRPr="005579D8" w:rsidR="00B85620" w:rsidP="00B85620" w:rsidRDefault="00B85620" w14:paraId="264615A3" w14:textId="77777777">
      <w:pPr>
        <w:tabs>
          <w:tab w:val="left" w:pos="4950"/>
        </w:tabs>
        <w:rPr>
          <w:rFonts w:ascii="Aptos" w:hAnsi="Aptos" w:cstheme="minorHAnsi"/>
          <w:b/>
          <w:color w:val="FF66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5020"/>
      </w:tblGrid>
      <w:tr w:rsidRPr="005579D8" w:rsidR="003F5D83" w:rsidTr="075DA373" w14:paraId="64C6623E" w14:textId="77777777">
        <w:trPr>
          <w:trHeight w:val="275"/>
        </w:trPr>
        <w:tc>
          <w:tcPr>
            <w:tcW w:w="5000" w:type="dxa"/>
            <w:tcBorders>
              <w:top w:val="single" w:color="auto" w:sz="8" w:space="0"/>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4FA71BC8" w14:textId="77777777">
            <w:pPr>
              <w:spacing w:line="0" w:lineRule="atLeast"/>
              <w:ind w:left="120"/>
              <w:rPr>
                <w:rFonts w:ascii="Aptos" w:hAnsi="Aptos" w:cstheme="minorHAnsi"/>
                <w:b/>
                <w:sz w:val="20"/>
                <w:szCs w:val="20"/>
              </w:rPr>
            </w:pPr>
            <w:r w:rsidRPr="005579D8">
              <w:rPr>
                <w:rFonts w:ascii="Aptos" w:hAnsi="Aptos" w:cstheme="minorHAnsi"/>
                <w:b/>
                <w:sz w:val="20"/>
                <w:szCs w:val="20"/>
              </w:rPr>
              <w:t>Document Name:</w:t>
            </w:r>
          </w:p>
        </w:tc>
        <w:tc>
          <w:tcPr>
            <w:tcW w:w="5020" w:type="dxa"/>
            <w:tcBorders>
              <w:top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58E1AD68" w14:textId="77777777">
            <w:pPr>
              <w:spacing w:line="0" w:lineRule="atLeast"/>
              <w:ind w:left="100"/>
              <w:rPr>
                <w:rFonts w:ascii="Aptos" w:hAnsi="Aptos" w:cstheme="minorHAnsi"/>
                <w:sz w:val="20"/>
                <w:szCs w:val="20"/>
              </w:rPr>
            </w:pPr>
            <w:r w:rsidRPr="005579D8">
              <w:rPr>
                <w:rFonts w:ascii="Aptos" w:hAnsi="Aptos" w:cstheme="minorHAnsi"/>
                <w:sz w:val="20"/>
                <w:szCs w:val="20"/>
              </w:rPr>
              <w:t>Equality, Diversity, and Inclusion Policy</w:t>
            </w:r>
          </w:p>
        </w:tc>
      </w:tr>
      <w:tr w:rsidRPr="005579D8" w:rsidR="003F5D83" w:rsidTr="075DA373" w14:paraId="6DC9040D" w14:textId="77777777">
        <w:trPr>
          <w:trHeight w:val="258"/>
        </w:trPr>
        <w:tc>
          <w:tcPr>
            <w:tcW w:w="5000" w:type="dxa"/>
            <w:tcBorders>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29B3E135" w14:textId="77777777">
            <w:pPr>
              <w:spacing w:line="256" w:lineRule="exact"/>
              <w:ind w:left="120"/>
              <w:rPr>
                <w:rFonts w:ascii="Aptos" w:hAnsi="Aptos" w:cstheme="minorHAnsi"/>
                <w:b/>
                <w:sz w:val="20"/>
                <w:szCs w:val="20"/>
              </w:rPr>
            </w:pPr>
            <w:r w:rsidRPr="005579D8">
              <w:rPr>
                <w:rFonts w:ascii="Aptos" w:hAnsi="Aptos" w:cstheme="minorHAnsi"/>
                <w:b/>
                <w:sz w:val="20"/>
                <w:szCs w:val="20"/>
              </w:rPr>
              <w:t>Version:</w:t>
            </w:r>
          </w:p>
        </w:tc>
        <w:tc>
          <w:tcPr>
            <w:tcW w:w="5020" w:type="dxa"/>
            <w:tcBorders>
              <w:bottom w:val="single" w:color="auto" w:sz="8" w:space="0"/>
              <w:right w:val="single" w:color="auto" w:sz="8" w:space="0"/>
            </w:tcBorders>
            <w:shd w:val="clear" w:color="auto" w:fill="auto"/>
            <w:tcMar/>
            <w:vAlign w:val="bottom"/>
          </w:tcPr>
          <w:p w:rsidRPr="005579D8" w:rsidR="003F5D83" w:rsidP="00F95EA7" w:rsidRDefault="003F5D83" w14:paraId="74D36B51" w14:textId="77777777">
            <w:pPr>
              <w:spacing w:line="256" w:lineRule="exact"/>
              <w:ind w:left="100"/>
              <w:rPr>
                <w:rFonts w:ascii="Aptos" w:hAnsi="Aptos" w:cstheme="minorHAnsi"/>
                <w:sz w:val="20"/>
                <w:szCs w:val="20"/>
              </w:rPr>
            </w:pPr>
            <w:r w:rsidRPr="005579D8">
              <w:rPr>
                <w:rFonts w:ascii="Aptos" w:hAnsi="Aptos" w:cstheme="minorHAnsi"/>
                <w:sz w:val="20"/>
                <w:szCs w:val="20"/>
              </w:rPr>
              <w:t>3</w:t>
            </w:r>
          </w:p>
        </w:tc>
      </w:tr>
      <w:tr w:rsidRPr="005579D8" w:rsidR="003F5D83" w:rsidTr="075DA373" w14:paraId="5714B840" w14:textId="77777777">
        <w:trPr>
          <w:trHeight w:val="258"/>
        </w:trPr>
        <w:tc>
          <w:tcPr>
            <w:tcW w:w="5000" w:type="dxa"/>
            <w:tcBorders>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53AD49DA" w14:textId="77777777">
            <w:pPr>
              <w:spacing w:line="256" w:lineRule="exact"/>
              <w:ind w:left="120"/>
              <w:rPr>
                <w:rFonts w:ascii="Aptos" w:hAnsi="Aptos" w:cstheme="minorHAnsi"/>
                <w:b/>
                <w:sz w:val="20"/>
                <w:szCs w:val="20"/>
              </w:rPr>
            </w:pPr>
            <w:r w:rsidRPr="005579D8">
              <w:rPr>
                <w:rFonts w:ascii="Aptos" w:hAnsi="Aptos" w:cstheme="minorHAnsi"/>
                <w:b/>
                <w:sz w:val="20"/>
                <w:szCs w:val="20"/>
              </w:rPr>
              <w:t>Issue Date:</w:t>
            </w:r>
          </w:p>
        </w:tc>
        <w:tc>
          <w:tcPr>
            <w:tcW w:w="5020" w:type="dxa"/>
            <w:tcBorders>
              <w:bottom w:val="single" w:color="auto" w:sz="8" w:space="0"/>
              <w:right w:val="single" w:color="auto" w:sz="8" w:space="0"/>
            </w:tcBorders>
            <w:shd w:val="clear" w:color="auto" w:fill="auto"/>
            <w:tcMar/>
            <w:vAlign w:val="bottom"/>
          </w:tcPr>
          <w:p w:rsidRPr="005579D8" w:rsidR="003F5D83" w:rsidP="00F95EA7" w:rsidRDefault="003F5D83" w14:paraId="39F71606" w14:textId="77777777">
            <w:pPr>
              <w:spacing w:line="256" w:lineRule="exact"/>
              <w:ind w:left="100"/>
              <w:rPr>
                <w:rFonts w:ascii="Aptos" w:hAnsi="Aptos" w:cstheme="minorHAnsi"/>
                <w:sz w:val="20"/>
                <w:szCs w:val="20"/>
              </w:rPr>
            </w:pPr>
            <w:r w:rsidRPr="005579D8">
              <w:rPr>
                <w:rFonts w:ascii="Aptos" w:hAnsi="Aptos" w:cstheme="minorHAnsi"/>
                <w:sz w:val="20"/>
                <w:szCs w:val="20"/>
              </w:rPr>
              <w:t>February 2022</w:t>
            </w:r>
          </w:p>
        </w:tc>
      </w:tr>
      <w:tr w:rsidRPr="005579D8" w:rsidR="003F5D83" w:rsidTr="075DA373" w14:paraId="1A33BA16" w14:textId="77777777">
        <w:trPr>
          <w:trHeight w:val="258"/>
        </w:trPr>
        <w:tc>
          <w:tcPr>
            <w:tcW w:w="5000" w:type="dxa"/>
            <w:tcBorders>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50ED4172" w14:textId="77777777">
            <w:pPr>
              <w:spacing w:line="256" w:lineRule="exact"/>
              <w:ind w:left="120"/>
              <w:rPr>
                <w:rFonts w:ascii="Aptos" w:hAnsi="Aptos" w:cstheme="minorHAnsi"/>
                <w:b/>
                <w:sz w:val="20"/>
                <w:szCs w:val="20"/>
              </w:rPr>
            </w:pPr>
            <w:r w:rsidRPr="005579D8">
              <w:rPr>
                <w:rFonts w:ascii="Aptos" w:hAnsi="Aptos" w:cstheme="minorHAnsi"/>
                <w:b/>
                <w:sz w:val="20"/>
                <w:szCs w:val="20"/>
              </w:rPr>
              <w:t>Review Date:</w:t>
            </w:r>
          </w:p>
        </w:tc>
        <w:tc>
          <w:tcPr>
            <w:tcW w:w="5020" w:type="dxa"/>
            <w:tcBorders>
              <w:bottom w:val="single" w:color="auto" w:sz="8" w:space="0"/>
              <w:right w:val="single" w:color="auto" w:sz="8" w:space="0"/>
            </w:tcBorders>
            <w:shd w:val="clear" w:color="auto" w:fill="auto"/>
            <w:tcMar/>
            <w:vAlign w:val="bottom"/>
          </w:tcPr>
          <w:p w:rsidRPr="005579D8" w:rsidR="003F5D83" w:rsidP="075DA373" w:rsidRDefault="003F5D83" w14:paraId="38F49638" w14:textId="36B3515F">
            <w:pPr>
              <w:spacing w:line="256" w:lineRule="exact"/>
              <w:ind w:left="100"/>
              <w:rPr>
                <w:rFonts w:ascii="Aptos" w:hAnsi="Aptos" w:cs="" w:cstheme="minorBidi"/>
                <w:sz w:val="20"/>
                <w:szCs w:val="20"/>
              </w:rPr>
            </w:pPr>
            <w:r w:rsidRPr="075DA373" w:rsidR="1011AFBF">
              <w:rPr>
                <w:rFonts w:ascii="Aptos" w:hAnsi="Aptos" w:cs="" w:cstheme="minorBidi"/>
                <w:sz w:val="20"/>
                <w:szCs w:val="20"/>
              </w:rPr>
              <w:t>April</w:t>
            </w:r>
            <w:r w:rsidRPr="075DA373" w:rsidR="003F5D83">
              <w:rPr>
                <w:rFonts w:ascii="Aptos" w:hAnsi="Aptos" w:cs="" w:cstheme="minorBidi"/>
                <w:sz w:val="20"/>
                <w:szCs w:val="20"/>
              </w:rPr>
              <w:t xml:space="preserve"> 202</w:t>
            </w:r>
            <w:r w:rsidRPr="075DA373" w:rsidR="686CCA87">
              <w:rPr>
                <w:rFonts w:ascii="Aptos" w:hAnsi="Aptos" w:cs="" w:cstheme="minorBidi"/>
                <w:sz w:val="20"/>
                <w:szCs w:val="20"/>
              </w:rPr>
              <w:t>5</w:t>
            </w:r>
          </w:p>
        </w:tc>
      </w:tr>
      <w:tr w:rsidRPr="005579D8" w:rsidR="003F5D83" w:rsidTr="075DA373" w14:paraId="3698DAD7" w14:textId="77777777">
        <w:trPr>
          <w:trHeight w:val="258"/>
        </w:trPr>
        <w:tc>
          <w:tcPr>
            <w:tcW w:w="5000" w:type="dxa"/>
            <w:tcBorders>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4D76AC5E" w14:textId="77777777">
            <w:pPr>
              <w:spacing w:line="256" w:lineRule="exact"/>
              <w:ind w:left="120"/>
              <w:rPr>
                <w:rFonts w:ascii="Aptos" w:hAnsi="Aptos" w:cstheme="minorHAnsi"/>
                <w:b/>
                <w:sz w:val="20"/>
                <w:szCs w:val="20"/>
              </w:rPr>
            </w:pPr>
            <w:r w:rsidRPr="005579D8">
              <w:rPr>
                <w:rFonts w:ascii="Aptos" w:hAnsi="Aptos" w:cstheme="minorHAnsi"/>
                <w:b/>
                <w:sz w:val="20"/>
                <w:szCs w:val="20"/>
              </w:rPr>
              <w:t>Document Author:</w:t>
            </w:r>
          </w:p>
        </w:tc>
        <w:tc>
          <w:tcPr>
            <w:tcW w:w="5020" w:type="dxa"/>
            <w:tcBorders>
              <w:bottom w:val="single" w:color="auto" w:sz="8" w:space="0"/>
              <w:right w:val="single" w:color="auto" w:sz="8" w:space="0"/>
            </w:tcBorders>
            <w:shd w:val="clear" w:color="auto" w:fill="auto"/>
            <w:tcMar/>
            <w:vAlign w:val="bottom"/>
          </w:tcPr>
          <w:p w:rsidRPr="005579D8" w:rsidR="003F5D83" w:rsidP="00F95EA7" w:rsidRDefault="003F5D83" w14:paraId="5CBF6BD6" w14:textId="77777777">
            <w:pPr>
              <w:spacing w:line="256" w:lineRule="exact"/>
              <w:ind w:left="100"/>
              <w:rPr>
                <w:rFonts w:ascii="Aptos" w:hAnsi="Aptos" w:cstheme="minorHAnsi"/>
                <w:sz w:val="20"/>
                <w:szCs w:val="20"/>
              </w:rPr>
            </w:pPr>
            <w:r w:rsidRPr="005579D8">
              <w:rPr>
                <w:rFonts w:ascii="Aptos" w:hAnsi="Aptos" w:cstheme="minorHAnsi"/>
                <w:sz w:val="20"/>
                <w:szCs w:val="20"/>
              </w:rPr>
              <w:t>Lead Quality Assurer</w:t>
            </w:r>
          </w:p>
        </w:tc>
      </w:tr>
      <w:tr w:rsidRPr="005579D8" w:rsidR="003F5D83" w:rsidTr="075DA373" w14:paraId="05EC9484" w14:textId="77777777">
        <w:trPr>
          <w:trHeight w:val="258"/>
        </w:trPr>
        <w:tc>
          <w:tcPr>
            <w:tcW w:w="5000" w:type="dxa"/>
            <w:tcBorders>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21104BBD" w14:textId="77777777">
            <w:pPr>
              <w:spacing w:line="256" w:lineRule="exact"/>
              <w:ind w:left="120"/>
              <w:rPr>
                <w:rFonts w:ascii="Aptos" w:hAnsi="Aptos" w:cstheme="minorHAnsi"/>
                <w:b/>
                <w:sz w:val="20"/>
                <w:szCs w:val="20"/>
              </w:rPr>
            </w:pPr>
            <w:r w:rsidRPr="005579D8">
              <w:rPr>
                <w:rFonts w:ascii="Aptos" w:hAnsi="Aptos" w:cstheme="minorHAnsi"/>
                <w:b/>
                <w:sz w:val="20"/>
                <w:szCs w:val="20"/>
              </w:rPr>
              <w:t>Document Owner</w:t>
            </w:r>
          </w:p>
        </w:tc>
        <w:tc>
          <w:tcPr>
            <w:tcW w:w="5020" w:type="dxa"/>
            <w:tcBorders>
              <w:bottom w:val="single" w:color="auto" w:sz="8" w:space="0"/>
              <w:right w:val="single" w:color="auto" w:sz="8" w:space="0"/>
            </w:tcBorders>
            <w:shd w:val="clear" w:color="auto" w:fill="auto"/>
            <w:tcMar/>
            <w:vAlign w:val="bottom"/>
          </w:tcPr>
          <w:p w:rsidRPr="005579D8" w:rsidR="003F5D83" w:rsidP="00F95EA7" w:rsidRDefault="003F5D83" w14:paraId="09365F24" w14:textId="77777777">
            <w:pPr>
              <w:spacing w:line="256" w:lineRule="exact"/>
              <w:ind w:left="100"/>
              <w:rPr>
                <w:rFonts w:ascii="Aptos" w:hAnsi="Aptos" w:cstheme="minorHAnsi"/>
                <w:sz w:val="20"/>
                <w:szCs w:val="20"/>
              </w:rPr>
            </w:pPr>
            <w:r w:rsidRPr="005579D8">
              <w:rPr>
                <w:rFonts w:ascii="Aptos" w:hAnsi="Aptos" w:cstheme="minorHAnsi"/>
                <w:sz w:val="20"/>
                <w:szCs w:val="20"/>
              </w:rPr>
              <w:t xml:space="preserve">EDI </w:t>
            </w:r>
            <w:proofErr w:type="gramStart"/>
            <w:r w:rsidRPr="005579D8">
              <w:rPr>
                <w:rFonts w:ascii="Aptos" w:hAnsi="Aptos" w:cstheme="minorHAnsi"/>
                <w:sz w:val="20"/>
                <w:szCs w:val="20"/>
              </w:rPr>
              <w:t>Lead</w:t>
            </w:r>
            <w:proofErr w:type="gramEnd"/>
            <w:r w:rsidRPr="005579D8">
              <w:rPr>
                <w:rFonts w:ascii="Aptos" w:hAnsi="Aptos" w:cstheme="minorHAnsi"/>
                <w:sz w:val="20"/>
                <w:szCs w:val="20"/>
              </w:rPr>
              <w:t xml:space="preserve"> Officer</w:t>
            </w:r>
          </w:p>
        </w:tc>
      </w:tr>
      <w:tr w:rsidRPr="005579D8" w:rsidR="003F5D83" w:rsidTr="075DA373" w14:paraId="7557C250" w14:textId="77777777">
        <w:trPr>
          <w:trHeight w:val="258"/>
        </w:trPr>
        <w:tc>
          <w:tcPr>
            <w:tcW w:w="5000" w:type="dxa"/>
            <w:tcBorders>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600A346A" w14:textId="77777777">
            <w:pPr>
              <w:spacing w:line="256" w:lineRule="exact"/>
              <w:ind w:left="120"/>
              <w:rPr>
                <w:rFonts w:ascii="Aptos" w:hAnsi="Aptos" w:cstheme="minorHAnsi"/>
                <w:b/>
                <w:sz w:val="20"/>
                <w:szCs w:val="20"/>
              </w:rPr>
            </w:pPr>
            <w:r w:rsidRPr="005579D8">
              <w:rPr>
                <w:rFonts w:ascii="Aptos" w:hAnsi="Aptos" w:cstheme="minorHAnsi"/>
                <w:b/>
                <w:sz w:val="20"/>
                <w:szCs w:val="20"/>
              </w:rPr>
              <w:t>Applicability:</w:t>
            </w:r>
          </w:p>
        </w:tc>
        <w:tc>
          <w:tcPr>
            <w:tcW w:w="5020" w:type="dxa"/>
            <w:tcBorders>
              <w:bottom w:val="single" w:color="auto" w:sz="8" w:space="0"/>
              <w:right w:val="single" w:color="auto" w:sz="8" w:space="0"/>
            </w:tcBorders>
            <w:shd w:val="clear" w:color="auto" w:fill="auto"/>
            <w:tcMar/>
            <w:vAlign w:val="bottom"/>
          </w:tcPr>
          <w:p w:rsidRPr="005579D8" w:rsidR="003F5D83" w:rsidP="00F95EA7" w:rsidRDefault="003F5D83" w14:paraId="0289A3A6" w14:textId="77777777">
            <w:pPr>
              <w:spacing w:line="256" w:lineRule="exact"/>
              <w:ind w:left="100"/>
              <w:rPr>
                <w:rFonts w:ascii="Aptos" w:hAnsi="Aptos" w:cstheme="minorHAnsi"/>
                <w:sz w:val="20"/>
                <w:szCs w:val="20"/>
              </w:rPr>
            </w:pPr>
            <w:r w:rsidRPr="005579D8">
              <w:rPr>
                <w:rFonts w:ascii="Aptos" w:hAnsi="Aptos" w:cstheme="minorHAnsi"/>
                <w:sz w:val="20"/>
                <w:szCs w:val="20"/>
              </w:rPr>
              <w:t>All academic and business functions</w:t>
            </w:r>
          </w:p>
        </w:tc>
      </w:tr>
      <w:tr w:rsidRPr="005579D8" w:rsidR="003F5D83" w:rsidTr="075DA373" w14:paraId="48EB82E4" w14:textId="77777777">
        <w:trPr>
          <w:trHeight w:val="255"/>
        </w:trPr>
        <w:tc>
          <w:tcPr>
            <w:tcW w:w="5000" w:type="dxa"/>
            <w:tcBorders>
              <w:left w:val="single" w:color="auto" w:sz="8" w:space="0"/>
              <w:right w:val="single" w:color="auto" w:sz="8" w:space="0"/>
            </w:tcBorders>
            <w:shd w:val="clear" w:color="auto" w:fill="auto"/>
            <w:tcMar/>
            <w:vAlign w:val="bottom"/>
          </w:tcPr>
          <w:p w:rsidRPr="005579D8" w:rsidR="003F5D83" w:rsidP="00F95EA7" w:rsidRDefault="003F5D83" w14:paraId="42C65AF2" w14:textId="77777777">
            <w:pPr>
              <w:spacing w:line="256" w:lineRule="exact"/>
              <w:ind w:left="120"/>
              <w:rPr>
                <w:rFonts w:ascii="Aptos" w:hAnsi="Aptos" w:cstheme="minorHAnsi"/>
                <w:b/>
                <w:sz w:val="20"/>
                <w:szCs w:val="20"/>
              </w:rPr>
            </w:pPr>
            <w:r w:rsidRPr="005579D8">
              <w:rPr>
                <w:rFonts w:ascii="Aptos" w:hAnsi="Aptos" w:cstheme="minorHAnsi"/>
                <w:b/>
                <w:sz w:val="20"/>
                <w:szCs w:val="20"/>
              </w:rPr>
              <w:t>Linked policies:</w:t>
            </w:r>
          </w:p>
        </w:tc>
        <w:tc>
          <w:tcPr>
            <w:tcW w:w="5020" w:type="dxa"/>
            <w:tcBorders>
              <w:right w:val="single" w:color="auto" w:sz="8" w:space="0"/>
            </w:tcBorders>
            <w:shd w:val="clear" w:color="auto" w:fill="auto"/>
            <w:tcMar/>
            <w:vAlign w:val="bottom"/>
          </w:tcPr>
          <w:p w:rsidRPr="005579D8" w:rsidR="003F5D83" w:rsidP="00F95EA7" w:rsidRDefault="003F5D83" w14:paraId="4E9BC543" w14:textId="77777777">
            <w:pPr>
              <w:spacing w:line="256" w:lineRule="exact"/>
              <w:ind w:left="100"/>
              <w:rPr>
                <w:rFonts w:ascii="Aptos" w:hAnsi="Aptos" w:cstheme="minorHAnsi"/>
                <w:sz w:val="20"/>
                <w:szCs w:val="20"/>
              </w:rPr>
            </w:pPr>
            <w:r w:rsidRPr="005579D8">
              <w:rPr>
                <w:rFonts w:ascii="Aptos" w:hAnsi="Aptos" w:cstheme="minorHAnsi"/>
                <w:sz w:val="20"/>
                <w:szCs w:val="20"/>
              </w:rPr>
              <w:t>All policies &amp; SOP’s</w:t>
            </w:r>
          </w:p>
        </w:tc>
      </w:tr>
      <w:tr w:rsidRPr="005579D8" w:rsidR="003F5D83" w:rsidTr="075DA373" w14:paraId="4EC9CA9B" w14:textId="77777777">
        <w:trPr>
          <w:trHeight w:val="269"/>
        </w:trPr>
        <w:tc>
          <w:tcPr>
            <w:tcW w:w="5000" w:type="dxa"/>
            <w:tcBorders>
              <w:left w:val="single" w:color="auto" w:sz="8" w:space="0"/>
              <w:right w:val="single" w:color="auto" w:sz="8" w:space="0"/>
            </w:tcBorders>
            <w:shd w:val="clear" w:color="auto" w:fill="auto"/>
            <w:tcMar/>
            <w:vAlign w:val="bottom"/>
          </w:tcPr>
          <w:p w:rsidRPr="005579D8" w:rsidR="003F5D83" w:rsidP="00F95EA7" w:rsidRDefault="003F5D83" w14:paraId="0E093FB8" w14:textId="77777777">
            <w:pPr>
              <w:spacing w:line="0" w:lineRule="atLeast"/>
              <w:rPr>
                <w:rFonts w:ascii="Aptos" w:hAnsi="Aptos" w:cstheme="minorHAnsi"/>
                <w:sz w:val="20"/>
                <w:szCs w:val="20"/>
              </w:rPr>
            </w:pPr>
          </w:p>
        </w:tc>
        <w:tc>
          <w:tcPr>
            <w:tcW w:w="5020" w:type="dxa"/>
            <w:tcBorders>
              <w:right w:val="single" w:color="auto" w:sz="8" w:space="0"/>
            </w:tcBorders>
            <w:shd w:val="clear" w:color="auto" w:fill="auto"/>
            <w:tcMar/>
            <w:vAlign w:val="bottom"/>
          </w:tcPr>
          <w:p w:rsidRPr="005579D8" w:rsidR="003F5D83" w:rsidP="00F95EA7" w:rsidRDefault="003F5D83" w14:paraId="13DE35FC" w14:textId="77777777">
            <w:pPr>
              <w:spacing w:line="0" w:lineRule="atLeast"/>
              <w:rPr>
                <w:rFonts w:ascii="Aptos" w:hAnsi="Aptos" w:cstheme="minorHAnsi"/>
                <w:sz w:val="20"/>
                <w:szCs w:val="20"/>
              </w:rPr>
            </w:pPr>
          </w:p>
        </w:tc>
      </w:tr>
      <w:tr w:rsidRPr="005579D8" w:rsidR="003F5D83" w:rsidTr="075DA373" w14:paraId="1EC23601" w14:textId="77777777">
        <w:trPr>
          <w:trHeight w:val="275"/>
        </w:trPr>
        <w:tc>
          <w:tcPr>
            <w:tcW w:w="5000" w:type="dxa"/>
            <w:tcBorders>
              <w:left w:val="single" w:color="auto" w:sz="8" w:space="0"/>
              <w:bottom w:val="single" w:color="auto" w:sz="8" w:space="0"/>
              <w:right w:val="single" w:color="auto" w:sz="8" w:space="0"/>
            </w:tcBorders>
            <w:shd w:val="clear" w:color="auto" w:fill="auto"/>
            <w:tcMar/>
            <w:vAlign w:val="bottom"/>
          </w:tcPr>
          <w:p w:rsidRPr="005579D8" w:rsidR="003F5D83" w:rsidP="00F95EA7" w:rsidRDefault="003F5D83" w14:paraId="2E6E6FC8" w14:textId="77777777">
            <w:pPr>
              <w:spacing w:line="0" w:lineRule="atLeast"/>
              <w:rPr>
                <w:rFonts w:ascii="Aptos" w:hAnsi="Aptos" w:cstheme="minorHAnsi"/>
                <w:sz w:val="20"/>
                <w:szCs w:val="20"/>
              </w:rPr>
            </w:pPr>
          </w:p>
        </w:tc>
        <w:tc>
          <w:tcPr>
            <w:tcW w:w="5020" w:type="dxa"/>
            <w:tcBorders>
              <w:bottom w:val="single" w:color="auto" w:sz="8" w:space="0"/>
              <w:right w:val="single" w:color="auto" w:sz="8" w:space="0"/>
            </w:tcBorders>
            <w:shd w:val="clear" w:color="auto" w:fill="auto"/>
            <w:tcMar/>
            <w:vAlign w:val="bottom"/>
          </w:tcPr>
          <w:p w:rsidRPr="005579D8" w:rsidR="003F5D83" w:rsidP="00F95EA7" w:rsidRDefault="003F5D83" w14:paraId="5DC30C78" w14:textId="77777777">
            <w:pPr>
              <w:spacing w:line="0" w:lineRule="atLeast"/>
              <w:rPr>
                <w:rFonts w:ascii="Aptos" w:hAnsi="Aptos" w:cstheme="minorHAnsi"/>
                <w:sz w:val="20"/>
                <w:szCs w:val="20"/>
              </w:rPr>
            </w:pPr>
          </w:p>
        </w:tc>
      </w:tr>
    </w:tbl>
    <w:tbl>
      <w:tblPr>
        <w:tblpPr w:leftFromText="180" w:rightFromText="180" w:vertAnchor="text" w:horzAnchor="margin" w:tblpY="7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0"/>
        <w:gridCol w:w="3321"/>
        <w:gridCol w:w="3321"/>
      </w:tblGrid>
      <w:tr w:rsidRPr="005579D8" w:rsidR="00BF5101" w:rsidTr="075DA373" w14:paraId="363EDD71" w14:textId="77777777">
        <w:tc>
          <w:tcPr>
            <w:tcW w:w="3320" w:type="dxa"/>
            <w:shd w:val="clear" w:color="auto" w:fill="auto"/>
            <w:tcMar/>
          </w:tcPr>
          <w:p w:rsidRPr="005579D8" w:rsidR="00BF5101" w:rsidP="00BF5101" w:rsidRDefault="00BF5101" w14:paraId="4E28BBF9" w14:textId="77777777">
            <w:pPr>
              <w:tabs>
                <w:tab w:val="left" w:pos="4950"/>
              </w:tabs>
              <w:rPr>
                <w:rFonts w:ascii="Aptos" w:hAnsi="Aptos" w:cstheme="minorHAnsi"/>
                <w:b/>
                <w:color w:val="000000"/>
                <w:sz w:val="20"/>
                <w:szCs w:val="20"/>
              </w:rPr>
            </w:pPr>
            <w:r w:rsidRPr="005579D8">
              <w:rPr>
                <w:rFonts w:ascii="Aptos" w:hAnsi="Aptos" w:cstheme="minorHAnsi"/>
                <w:b/>
                <w:color w:val="000000"/>
                <w:sz w:val="20"/>
                <w:szCs w:val="20"/>
              </w:rPr>
              <w:t>Version</w:t>
            </w:r>
          </w:p>
        </w:tc>
        <w:tc>
          <w:tcPr>
            <w:tcW w:w="3321" w:type="dxa"/>
            <w:shd w:val="clear" w:color="auto" w:fill="auto"/>
            <w:tcMar/>
          </w:tcPr>
          <w:p w:rsidRPr="005579D8" w:rsidR="00BF5101" w:rsidP="00BF5101" w:rsidRDefault="00BF5101" w14:paraId="0BC00BD0" w14:textId="77777777">
            <w:pPr>
              <w:tabs>
                <w:tab w:val="left" w:pos="4950"/>
              </w:tabs>
              <w:rPr>
                <w:rFonts w:ascii="Aptos" w:hAnsi="Aptos" w:cstheme="minorHAnsi"/>
                <w:b/>
                <w:color w:val="000000"/>
                <w:sz w:val="20"/>
                <w:szCs w:val="20"/>
              </w:rPr>
            </w:pPr>
            <w:r w:rsidRPr="005579D8">
              <w:rPr>
                <w:rFonts w:ascii="Aptos" w:hAnsi="Aptos" w:cstheme="minorHAnsi"/>
                <w:b/>
                <w:color w:val="000000"/>
                <w:sz w:val="20"/>
                <w:szCs w:val="20"/>
              </w:rPr>
              <w:t>Date</w:t>
            </w:r>
          </w:p>
        </w:tc>
        <w:tc>
          <w:tcPr>
            <w:tcW w:w="3321" w:type="dxa"/>
            <w:shd w:val="clear" w:color="auto" w:fill="auto"/>
            <w:tcMar/>
          </w:tcPr>
          <w:p w:rsidRPr="005579D8" w:rsidR="00BF5101" w:rsidP="00BF5101" w:rsidRDefault="00BF5101" w14:paraId="6191ED06" w14:textId="77777777">
            <w:pPr>
              <w:tabs>
                <w:tab w:val="left" w:pos="4950"/>
              </w:tabs>
              <w:rPr>
                <w:rFonts w:ascii="Aptos" w:hAnsi="Aptos" w:cstheme="minorHAnsi"/>
                <w:b/>
                <w:color w:val="000000"/>
                <w:sz w:val="20"/>
                <w:szCs w:val="20"/>
              </w:rPr>
            </w:pPr>
            <w:r w:rsidRPr="005579D8">
              <w:rPr>
                <w:rFonts w:ascii="Aptos" w:hAnsi="Aptos" w:cstheme="minorHAnsi"/>
                <w:b/>
                <w:color w:val="000000"/>
                <w:sz w:val="20"/>
                <w:szCs w:val="20"/>
              </w:rPr>
              <w:t>Reason for Update</w:t>
            </w:r>
          </w:p>
        </w:tc>
      </w:tr>
      <w:tr w:rsidRPr="005579D8" w:rsidR="00BF5101" w:rsidTr="075DA373" w14:paraId="5526218D" w14:textId="77777777">
        <w:tc>
          <w:tcPr>
            <w:tcW w:w="3320" w:type="dxa"/>
            <w:shd w:val="clear" w:color="auto" w:fill="auto"/>
            <w:tcMar/>
          </w:tcPr>
          <w:p w:rsidRPr="005579D8" w:rsidR="00BF5101" w:rsidP="00BF5101" w:rsidRDefault="00BF5101" w14:paraId="24C1FEDC" w14:textId="77777777">
            <w:pPr>
              <w:tabs>
                <w:tab w:val="left" w:pos="4950"/>
              </w:tabs>
              <w:rPr>
                <w:rFonts w:ascii="Aptos" w:hAnsi="Aptos" w:cstheme="minorHAnsi"/>
                <w:bCs/>
                <w:color w:val="000000"/>
                <w:sz w:val="20"/>
                <w:szCs w:val="20"/>
              </w:rPr>
            </w:pPr>
            <w:r w:rsidRPr="005579D8">
              <w:rPr>
                <w:rFonts w:ascii="Aptos" w:hAnsi="Aptos" w:cstheme="minorHAnsi"/>
                <w:bCs/>
                <w:color w:val="000000"/>
                <w:sz w:val="20"/>
                <w:szCs w:val="20"/>
              </w:rPr>
              <w:t>3</w:t>
            </w:r>
          </w:p>
        </w:tc>
        <w:tc>
          <w:tcPr>
            <w:tcW w:w="3321" w:type="dxa"/>
            <w:shd w:val="clear" w:color="auto" w:fill="auto"/>
            <w:tcMar/>
          </w:tcPr>
          <w:p w:rsidRPr="005579D8" w:rsidR="00BF5101" w:rsidP="00BF5101" w:rsidRDefault="00BF5101" w14:paraId="415B0A59" w14:textId="77777777">
            <w:pPr>
              <w:tabs>
                <w:tab w:val="left" w:pos="4950"/>
              </w:tabs>
              <w:rPr>
                <w:rFonts w:ascii="Aptos" w:hAnsi="Aptos" w:cstheme="minorHAnsi"/>
                <w:bCs/>
                <w:color w:val="000000"/>
                <w:sz w:val="20"/>
                <w:szCs w:val="20"/>
              </w:rPr>
            </w:pPr>
            <w:r w:rsidRPr="005579D8">
              <w:rPr>
                <w:rFonts w:ascii="Aptos" w:hAnsi="Aptos" w:cstheme="minorHAnsi"/>
                <w:bCs/>
                <w:color w:val="000000"/>
                <w:sz w:val="20"/>
                <w:szCs w:val="20"/>
              </w:rPr>
              <w:t>Feb 2023</w:t>
            </w:r>
          </w:p>
        </w:tc>
        <w:tc>
          <w:tcPr>
            <w:tcW w:w="3321" w:type="dxa"/>
            <w:shd w:val="clear" w:color="auto" w:fill="auto"/>
            <w:tcMar/>
          </w:tcPr>
          <w:p w:rsidRPr="005579D8" w:rsidR="00BF5101" w:rsidP="00BF5101" w:rsidRDefault="00BF5101" w14:paraId="5CA8DCA9" w14:textId="77777777">
            <w:pPr>
              <w:tabs>
                <w:tab w:val="left" w:pos="4950"/>
              </w:tabs>
              <w:rPr>
                <w:rFonts w:ascii="Aptos" w:hAnsi="Aptos" w:cstheme="minorHAnsi"/>
                <w:bCs/>
                <w:color w:val="000000"/>
                <w:sz w:val="20"/>
                <w:szCs w:val="20"/>
              </w:rPr>
            </w:pPr>
            <w:r w:rsidRPr="005579D8">
              <w:rPr>
                <w:rFonts w:ascii="Aptos" w:hAnsi="Aptos" w:cstheme="minorHAnsi"/>
                <w:bCs/>
                <w:color w:val="000000"/>
                <w:sz w:val="20"/>
                <w:szCs w:val="20"/>
              </w:rPr>
              <w:t>Review</w:t>
            </w:r>
          </w:p>
        </w:tc>
      </w:tr>
      <w:tr w:rsidR="075DA373" w:rsidTr="075DA373" w14:paraId="6E00CA05">
        <w:trPr>
          <w:trHeight w:val="300"/>
        </w:trPr>
        <w:tc>
          <w:tcPr>
            <w:tcW w:w="3320" w:type="dxa"/>
            <w:shd w:val="clear" w:color="auto" w:fill="auto"/>
            <w:tcMar/>
          </w:tcPr>
          <w:p w:rsidR="080AFE60" w:rsidP="075DA373" w:rsidRDefault="080AFE60" w14:paraId="022206BF" w14:textId="10E703B1">
            <w:pPr>
              <w:pStyle w:val="Normal"/>
              <w:rPr>
                <w:rFonts w:ascii="Aptos" w:hAnsi="Aptos" w:cs="Calibri" w:cstheme="minorAscii"/>
                <w:color w:val="000000" w:themeColor="text1" w:themeTint="FF" w:themeShade="FF"/>
                <w:sz w:val="20"/>
                <w:szCs w:val="20"/>
              </w:rPr>
            </w:pPr>
            <w:r w:rsidRPr="075DA373" w:rsidR="080AFE60">
              <w:rPr>
                <w:rFonts w:ascii="Aptos" w:hAnsi="Aptos" w:cs="Calibri" w:cstheme="minorAscii"/>
                <w:color w:val="000000" w:themeColor="text1" w:themeTint="FF" w:themeShade="FF"/>
                <w:sz w:val="20"/>
                <w:szCs w:val="20"/>
              </w:rPr>
              <w:t>4</w:t>
            </w:r>
          </w:p>
        </w:tc>
        <w:tc>
          <w:tcPr>
            <w:tcW w:w="3321" w:type="dxa"/>
            <w:shd w:val="clear" w:color="auto" w:fill="auto"/>
            <w:tcMar/>
          </w:tcPr>
          <w:p w:rsidR="080AFE60" w:rsidP="075DA373" w:rsidRDefault="080AFE60" w14:paraId="69BFEC21" w14:textId="0114594D">
            <w:pPr>
              <w:pStyle w:val="Normal"/>
              <w:rPr>
                <w:rFonts w:ascii="Aptos" w:hAnsi="Aptos" w:cs="Calibri" w:cstheme="minorAscii"/>
                <w:color w:val="000000" w:themeColor="text1" w:themeTint="FF" w:themeShade="FF"/>
                <w:sz w:val="20"/>
                <w:szCs w:val="20"/>
              </w:rPr>
            </w:pPr>
            <w:r w:rsidRPr="075DA373" w:rsidR="080AFE60">
              <w:rPr>
                <w:rFonts w:ascii="Aptos" w:hAnsi="Aptos" w:cs="Calibri" w:cstheme="minorAscii"/>
                <w:color w:val="000000" w:themeColor="text1" w:themeTint="FF" w:themeShade="FF"/>
                <w:sz w:val="20"/>
                <w:szCs w:val="20"/>
              </w:rPr>
              <w:t>April 2025</w:t>
            </w:r>
          </w:p>
        </w:tc>
        <w:tc>
          <w:tcPr>
            <w:tcW w:w="3321" w:type="dxa"/>
            <w:shd w:val="clear" w:color="auto" w:fill="auto"/>
            <w:tcMar/>
          </w:tcPr>
          <w:p w:rsidR="080AFE60" w:rsidP="075DA373" w:rsidRDefault="080AFE60" w14:paraId="7D87A850" w14:textId="62FE069A">
            <w:pPr>
              <w:pStyle w:val="Normal"/>
              <w:rPr>
                <w:rFonts w:ascii="Aptos" w:hAnsi="Aptos" w:cs="Calibri" w:cstheme="minorAscii"/>
                <w:color w:val="000000" w:themeColor="text1" w:themeTint="FF" w:themeShade="FF"/>
                <w:sz w:val="20"/>
                <w:szCs w:val="20"/>
              </w:rPr>
            </w:pPr>
            <w:r w:rsidRPr="075DA373" w:rsidR="080AFE60">
              <w:rPr>
                <w:rFonts w:ascii="Aptos" w:hAnsi="Aptos" w:cs="Calibri" w:cstheme="minorAscii"/>
                <w:color w:val="000000" w:themeColor="text1" w:themeTint="FF" w:themeShade="FF"/>
                <w:sz w:val="20"/>
                <w:szCs w:val="20"/>
              </w:rPr>
              <w:t xml:space="preserve">Reviewed </w:t>
            </w:r>
            <w:r w:rsidRPr="075DA373" w:rsidR="080AFE60">
              <w:rPr>
                <w:rFonts w:ascii="Aptos" w:hAnsi="Aptos" w:cs="Calibri" w:cstheme="minorAscii"/>
                <w:color w:val="000000" w:themeColor="text1" w:themeTint="FF" w:themeShade="FF"/>
                <w:sz w:val="20"/>
                <w:szCs w:val="20"/>
              </w:rPr>
              <w:t>in light of</w:t>
            </w:r>
            <w:r w:rsidRPr="075DA373" w:rsidR="080AFE60">
              <w:rPr>
                <w:rFonts w:ascii="Aptos" w:hAnsi="Aptos" w:cs="Calibri" w:cstheme="minorAscii"/>
                <w:color w:val="000000" w:themeColor="text1" w:themeTint="FF" w:themeShade="FF"/>
                <w:sz w:val="20"/>
                <w:szCs w:val="20"/>
              </w:rPr>
              <w:t xml:space="preserve"> Supreme Court’s ruling of the legal definition </w:t>
            </w:r>
            <w:r w:rsidRPr="075DA373" w:rsidR="294C6300">
              <w:rPr>
                <w:rFonts w:ascii="Aptos" w:hAnsi="Aptos" w:cs="Calibri" w:cstheme="minorAscii"/>
                <w:color w:val="000000" w:themeColor="text1" w:themeTint="FF" w:themeShade="FF"/>
                <w:sz w:val="20"/>
                <w:szCs w:val="20"/>
              </w:rPr>
              <w:t xml:space="preserve">re </w:t>
            </w:r>
            <w:r w:rsidRPr="075DA373" w:rsidR="15840017">
              <w:rPr>
                <w:rFonts w:ascii="Aptos" w:hAnsi="Aptos" w:cs="Calibri" w:cstheme="minorAscii"/>
                <w:color w:val="000000" w:themeColor="text1" w:themeTint="FF" w:themeShade="FF"/>
                <w:sz w:val="20"/>
                <w:szCs w:val="20"/>
              </w:rPr>
              <w:t xml:space="preserve">definition of a woman </w:t>
            </w:r>
            <w:r w:rsidRPr="075DA373" w:rsidR="294C6300">
              <w:rPr>
                <w:rFonts w:ascii="Aptos" w:hAnsi="Aptos" w:cs="Calibri" w:cstheme="minorAscii"/>
                <w:color w:val="000000" w:themeColor="text1" w:themeTint="FF" w:themeShade="FF"/>
                <w:sz w:val="20"/>
                <w:szCs w:val="20"/>
              </w:rPr>
              <w:t>based on biological sex</w:t>
            </w:r>
            <w:r w:rsidRPr="075DA373" w:rsidR="7F314C54">
              <w:rPr>
                <w:rFonts w:ascii="Aptos" w:hAnsi="Aptos" w:cs="Calibri" w:cstheme="minorAscii"/>
                <w:color w:val="000000" w:themeColor="text1" w:themeTint="FF" w:themeShade="FF"/>
                <w:sz w:val="20"/>
                <w:szCs w:val="20"/>
              </w:rPr>
              <w:t xml:space="preserve"> – no amendments</w:t>
            </w:r>
          </w:p>
        </w:tc>
      </w:tr>
    </w:tbl>
    <w:p w:rsidRPr="005579D8" w:rsidR="00B84156" w:rsidP="004F5680" w:rsidRDefault="00B84156" w14:paraId="38F4CE23" w14:textId="77777777">
      <w:pPr>
        <w:autoSpaceDE w:val="0"/>
        <w:autoSpaceDN w:val="0"/>
        <w:adjustRightInd w:val="0"/>
        <w:rPr>
          <w:rFonts w:ascii="Aptos" w:hAnsi="Aptos" w:cstheme="minorHAnsi"/>
          <w:sz w:val="20"/>
          <w:szCs w:val="20"/>
        </w:rPr>
      </w:pPr>
    </w:p>
    <w:sectPr w:rsidRPr="005579D8" w:rsidR="00B84156" w:rsidSect="00A0367D">
      <w:headerReference w:type="even" r:id="rId14"/>
      <w:headerReference w:type="default" r:id="rId15"/>
      <w:footerReference w:type="default" r:id="rId16"/>
      <w:headerReference w:type="first" r:id="rId17"/>
      <w:pgSz w:w="11906" w:h="16838" w:orient="portrait"/>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3613" w:rsidRDefault="00133613" w14:paraId="509C2912" w14:textId="77777777">
      <w:r>
        <w:separator/>
      </w:r>
    </w:p>
  </w:endnote>
  <w:endnote w:type="continuationSeparator" w:id="0">
    <w:p w:rsidR="00133613" w:rsidRDefault="00133613" w14:paraId="6DA082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04981" w:rsidR="003F5D83" w:rsidRDefault="003F5D83" w14:paraId="24F3F95B" w14:textId="5879DA46">
    <w:pPr>
      <w:pStyle w:val="Footer"/>
      <w:rPr>
        <w:rFonts w:ascii="Aptos" w:hAnsi="Aptos"/>
        <w:sz w:val="20"/>
        <w:szCs w:val="20"/>
      </w:rPr>
    </w:pPr>
    <w:r w:rsidRPr="075DA373" w:rsidR="075DA373">
      <w:rPr>
        <w:rFonts w:ascii="Aptos" w:hAnsi="Aptos"/>
        <w:sz w:val="20"/>
        <w:szCs w:val="20"/>
      </w:rPr>
      <w:t>EDI Poli</w:t>
    </w:r>
    <w:r w:rsidRPr="075DA373" w:rsidR="075DA373">
      <w:rPr>
        <w:rFonts w:ascii="Aptos" w:hAnsi="Aptos"/>
        <w:sz w:val="20"/>
        <w:szCs w:val="20"/>
      </w:rPr>
      <w:t>cy</w:t>
    </w:r>
    <w:r>
      <w:tab/>
    </w:r>
    <w:r w:rsidRPr="075DA373" w:rsidR="075DA373">
      <w:rPr>
        <w:rFonts w:ascii="Aptos" w:hAnsi="Aptos"/>
        <w:sz w:val="20"/>
        <w:szCs w:val="20"/>
      </w:rPr>
      <w:t>V</w:t>
    </w:r>
    <w:r w:rsidRPr="075DA373" w:rsidR="075DA373">
      <w:rPr>
        <w:rFonts w:ascii="Aptos" w:hAnsi="Aptos"/>
        <w:sz w:val="20"/>
        <w:szCs w:val="20"/>
      </w:rPr>
      <w:t>4</w:t>
    </w:r>
    <w:r>
      <w:tab/>
    </w:r>
    <w:r w:rsidRPr="075DA373" w:rsidR="075DA373">
      <w:rPr>
        <w:rFonts w:ascii="Aptos" w:hAnsi="Aptos"/>
        <w:sz w:val="20"/>
        <w:szCs w:val="20"/>
      </w:rPr>
      <w:t>April</w:t>
    </w:r>
    <w:r w:rsidRPr="075DA373" w:rsidR="075DA373">
      <w:rPr>
        <w:rFonts w:ascii="Aptos" w:hAnsi="Aptos"/>
        <w:sz w:val="20"/>
        <w:szCs w:val="20"/>
      </w:rPr>
      <w:t xml:space="preserve"> 202</w:t>
    </w:r>
    <w:r w:rsidRPr="075DA373" w:rsidR="075DA373">
      <w:rPr>
        <w:rFonts w:ascii="Aptos" w:hAnsi="Aptos"/>
        <w:sz w:val="20"/>
        <w:szCs w:val="20"/>
      </w:rPr>
      <w:t>5</w:t>
    </w:r>
    <w:r>
      <w:tab/>
    </w:r>
    <w:sdt>
      <w:sdtPr>
        <w:id w:val="1781984919"/>
        <w:docPartObj>
          <w:docPartGallery w:val="Page Numbers (Bottom of Page)"/>
          <w:docPartUnique/>
        </w:docPartObj>
        <w:rPr>
          <w:rFonts w:ascii="Aptos" w:hAnsi="Aptos"/>
          <w:sz w:val="20"/>
          <w:szCs w:val="20"/>
        </w:rPr>
      </w:sdtPr>
      <w:sdtContent>
        <w:sdt>
          <w:sdtPr>
            <w:id w:val="-1705238520"/>
            <w:docPartObj>
              <w:docPartGallery w:val="Page Numbers (Top of Page)"/>
              <w:docPartUnique/>
            </w:docPartObj>
            <w:rPr>
              <w:rFonts w:ascii="Aptos" w:hAnsi="Aptos"/>
              <w:sz w:val="20"/>
              <w:szCs w:val="20"/>
            </w:rPr>
          </w:sdtPr>
          <w:sdtContent>
            <w:r w:rsidRPr="075DA373" w:rsidR="075DA373">
              <w:rPr>
                <w:rFonts w:ascii="Aptos" w:hAnsi="Aptos"/>
                <w:sz w:val="20"/>
                <w:szCs w:val="20"/>
              </w:rPr>
              <w:t xml:space="preserve">Page </w:t>
            </w:r>
            <w:r w:rsidRPr="075DA373">
              <w:rPr>
                <w:rFonts w:ascii="Aptos" w:hAnsi="Aptos"/>
                <w:b w:val="1"/>
                <w:bCs w:val="1"/>
                <w:noProof/>
                <w:sz w:val="20"/>
                <w:szCs w:val="20"/>
              </w:rPr>
              <w:fldChar w:fldCharType="begin"/>
            </w:r>
            <w:r w:rsidRPr="075DA373">
              <w:rPr>
                <w:rFonts w:ascii="Aptos" w:hAnsi="Aptos"/>
                <w:b w:val="1"/>
                <w:bCs w:val="1"/>
                <w:sz w:val="20"/>
                <w:szCs w:val="20"/>
              </w:rPr>
              <w:instrText xml:space="preserve"> PAGE </w:instrText>
            </w:r>
            <w:r w:rsidRPr="075DA373">
              <w:rPr>
                <w:rFonts w:ascii="Aptos" w:hAnsi="Aptos"/>
                <w:b w:val="1"/>
                <w:bCs w:val="1"/>
                <w:sz w:val="20"/>
                <w:szCs w:val="20"/>
              </w:rPr>
              <w:fldChar w:fldCharType="separate"/>
            </w:r>
            <w:r w:rsidRPr="075DA373" w:rsidR="075DA373">
              <w:rPr>
                <w:rFonts w:ascii="Aptos" w:hAnsi="Aptos"/>
                <w:b w:val="1"/>
                <w:bCs w:val="1"/>
                <w:noProof/>
                <w:sz w:val="20"/>
                <w:szCs w:val="20"/>
              </w:rPr>
              <w:t>2</w:t>
            </w:r>
            <w:r w:rsidRPr="075DA373">
              <w:rPr>
                <w:rFonts w:ascii="Aptos" w:hAnsi="Aptos"/>
                <w:b w:val="1"/>
                <w:bCs w:val="1"/>
                <w:noProof/>
                <w:sz w:val="20"/>
                <w:szCs w:val="20"/>
              </w:rPr>
              <w:fldChar w:fldCharType="end"/>
            </w:r>
            <w:r w:rsidRPr="075DA373" w:rsidR="075DA373">
              <w:rPr>
                <w:rFonts w:ascii="Aptos" w:hAnsi="Aptos"/>
                <w:sz w:val="20"/>
                <w:szCs w:val="20"/>
              </w:rPr>
              <w:t xml:space="preserve"> of </w:t>
            </w:r>
            <w:r w:rsidRPr="075DA373">
              <w:rPr>
                <w:rFonts w:ascii="Aptos" w:hAnsi="Aptos"/>
                <w:b w:val="1"/>
                <w:bCs w:val="1"/>
                <w:noProof/>
                <w:sz w:val="20"/>
                <w:szCs w:val="20"/>
              </w:rPr>
              <w:fldChar w:fldCharType="begin"/>
            </w:r>
            <w:r w:rsidRPr="075DA373">
              <w:rPr>
                <w:rFonts w:ascii="Aptos" w:hAnsi="Aptos"/>
                <w:b w:val="1"/>
                <w:bCs w:val="1"/>
                <w:sz w:val="20"/>
                <w:szCs w:val="20"/>
              </w:rPr>
              <w:instrText xml:space="preserve"> NUMPAGES  </w:instrText>
            </w:r>
            <w:r w:rsidRPr="075DA373">
              <w:rPr>
                <w:rFonts w:ascii="Aptos" w:hAnsi="Aptos"/>
                <w:b w:val="1"/>
                <w:bCs w:val="1"/>
                <w:sz w:val="20"/>
                <w:szCs w:val="20"/>
              </w:rPr>
              <w:fldChar w:fldCharType="separate"/>
            </w:r>
            <w:r w:rsidRPr="075DA373" w:rsidR="075DA373">
              <w:rPr>
                <w:rFonts w:ascii="Aptos" w:hAnsi="Aptos"/>
                <w:b w:val="1"/>
                <w:bCs w:val="1"/>
                <w:noProof/>
                <w:sz w:val="20"/>
                <w:szCs w:val="20"/>
              </w:rPr>
              <w:t>2</w:t>
            </w:r>
            <w:r w:rsidRPr="075DA373">
              <w:rPr>
                <w:rFonts w:ascii="Aptos" w:hAnsi="Aptos"/>
                <w:b w:val="1"/>
                <w:bCs w:val="1"/>
                <w:noProof/>
                <w:sz w:val="20"/>
                <w:szCs w:val="20"/>
              </w:rPr>
              <w:fldChar w:fldCharType="end"/>
            </w:r>
          </w:sdtContent>
          <w:sdtEndPr>
            <w:rPr>
              <w:rFonts w:ascii="Aptos" w:hAnsi="Aptos"/>
              <w:sz w:val="20"/>
              <w:szCs w:val="20"/>
            </w:rPr>
          </w:sdtEndPr>
        </w:sdt>
      </w:sdtContent>
      <w:sdtEndPr>
        <w:rPr>
          <w:rFonts w:ascii="Aptos" w:hAnsi="Aptos"/>
          <w:sz w:val="20"/>
          <w:szCs w:val="20"/>
        </w:rPr>
      </w:sdtEndPr>
    </w:sdt>
  </w:p>
  <w:p w:rsidRPr="003F5D83" w:rsidR="007F2684" w:rsidP="003F5D83" w:rsidRDefault="007F2684" w14:paraId="1D7CD4AD" w14:textId="611B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3613" w:rsidRDefault="00133613" w14:paraId="280329ED" w14:textId="77777777">
      <w:r>
        <w:separator/>
      </w:r>
    </w:p>
  </w:footnote>
  <w:footnote w:type="continuationSeparator" w:id="0">
    <w:p w:rsidR="00133613" w:rsidRDefault="00133613" w14:paraId="003F83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F7B" w:rsidRDefault="00000000" w14:paraId="696C3AF6" w14:textId="1ABAD248">
    <w:pPr>
      <w:pStyle w:val="Header"/>
    </w:pPr>
    <w:r>
      <w:rPr>
        <w:noProof/>
      </w:rPr>
      <w:pict w14:anchorId="0C21E26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53522797" style="position:absolute;margin-left:0;margin-top:0;width:595.4pt;height:842.15pt;z-index:-251658752;mso-wrap-edited:f;mso-width-percent:0;mso-height-percent:0;mso-position-horizontal:center;mso-position-horizontal-relative:margin;mso-position-vertical:center;mso-position-vertical-relative:margin;mso-width-percent:0;mso-height-percent:0" alt="" o:spid="_x0000_s1027" o:allowincell="f" type="#_x0000_t75">
          <v:imagedata o:title="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F7B" w:rsidRDefault="00000000" w14:paraId="55D0E619" w14:textId="0AF6955C">
    <w:pPr>
      <w:pStyle w:val="Header"/>
    </w:pPr>
    <w:r>
      <w:rPr>
        <w:noProof/>
      </w:rPr>
      <w:pict w14:anchorId="30CC90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53522798" style="position:absolute;margin-left:0;margin-top:0;width:595.4pt;height:842.15pt;z-index:-251657728;mso-wrap-edited:f;mso-width-percent:0;mso-height-percent:0;mso-position-horizontal:center;mso-position-horizontal-relative:margin;mso-position-vertical:center;mso-position-vertical-relative:margin;mso-width-percent:0;mso-height-percent:0" alt="" o:spid="_x0000_s1026" o:allowincell="f" type="#_x0000_t75">
          <v:imagedata o:title="1"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F7B" w:rsidRDefault="00000000" w14:paraId="5B447EA7" w14:textId="3D62AE28">
    <w:pPr>
      <w:pStyle w:val="Header"/>
    </w:pPr>
    <w:r>
      <w:rPr>
        <w:noProof/>
      </w:rPr>
      <w:pict w14:anchorId="0DC0063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53522796" style="position:absolute;margin-left:0;margin-top:0;width:595.4pt;height:842.15pt;z-index:-251659776;mso-wrap-edited:f;mso-width-percent:0;mso-height-percent:0;mso-position-horizontal:center;mso-position-horizontal-relative:margin;mso-position-vertical:center;mso-position-vertical-relative:margin;mso-width-percent:0;mso-height-percent:0" alt="" o:spid="_x0000_s1025" o:allowincell="f" type="#_x0000_t75">
          <v:imagedata o:title="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75pt;height:68.25pt" o:bullet="t" type="#_x0000_t75">
        <v:imagedata o:title="ema bullet point" r:id="rId1"/>
      </v:shape>
    </w:pict>
  </w:numPicBullet>
  <w:abstractNum w:abstractNumId="0" w15:restartNumberingAfterBreak="0">
    <w:nsid w:val="00000001"/>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2F09AE"/>
    <w:multiLevelType w:val="hybridMultilevel"/>
    <w:tmpl w:val="22706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19653A"/>
    <w:multiLevelType w:val="hybridMultilevel"/>
    <w:tmpl w:val="41AE0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F71FA8"/>
    <w:multiLevelType w:val="hybridMultilevel"/>
    <w:tmpl w:val="5486082A"/>
    <w:lvl w:ilvl="0" w:tplc="5F9C4C1C">
      <w:start w:val="1"/>
      <w:numFmt w:val="bullet"/>
      <w:lvlText w:val=""/>
      <w:lvlPicBulletId w:val="0"/>
      <w:lvlJc w:val="left"/>
      <w:rPr>
        <w:rFonts w:hint="default" w:ascii="Symbol" w:hAnsi="Symbol"/>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7250F9D"/>
    <w:multiLevelType w:val="hybridMultilevel"/>
    <w:tmpl w:val="5162A000"/>
    <w:lvl w:ilvl="0" w:tplc="3958630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AF202F"/>
    <w:multiLevelType w:val="hybridMultilevel"/>
    <w:tmpl w:val="A8E4B8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D281A67"/>
    <w:multiLevelType w:val="hybridMultilevel"/>
    <w:tmpl w:val="2EF6D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4E0D7A"/>
    <w:multiLevelType w:val="hybridMultilevel"/>
    <w:tmpl w:val="31945708"/>
    <w:lvl w:ilvl="0" w:tplc="5F9C4C1C">
      <w:start w:val="1"/>
      <w:numFmt w:val="bullet"/>
      <w:lvlText w:val=""/>
      <w:lvlPicBulletId w:val="0"/>
      <w:lvlJc w:val="left"/>
      <w:rPr>
        <w:rFonts w:hint="default" w:ascii="Symbol" w:hAnsi="Symbol"/>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46CC3097"/>
    <w:multiLevelType w:val="hybridMultilevel"/>
    <w:tmpl w:val="9C80843C"/>
    <w:lvl w:ilvl="0" w:tplc="3958630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5C7316"/>
    <w:multiLevelType w:val="hybridMultilevel"/>
    <w:tmpl w:val="B6102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2D1C7A"/>
    <w:multiLevelType w:val="hybridMultilevel"/>
    <w:tmpl w:val="F4F28E22"/>
    <w:lvl w:ilvl="0" w:tplc="5F9C4C1C">
      <w:start w:val="1"/>
      <w:numFmt w:val="bullet"/>
      <w:lvlText w:val=""/>
      <w:lvlPicBulletId w:val="0"/>
      <w:lvlJc w:val="left"/>
      <w:rPr>
        <w:rFonts w:hint="default" w:ascii="Symbol" w:hAnsi="Symbol"/>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659E3348"/>
    <w:multiLevelType w:val="hybridMultilevel"/>
    <w:tmpl w:val="17B4CA0A"/>
    <w:lvl w:ilvl="0" w:tplc="3958630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6A1C84"/>
    <w:multiLevelType w:val="hybridMultilevel"/>
    <w:tmpl w:val="E24C2CEA"/>
    <w:lvl w:ilvl="0" w:tplc="5F9C4C1C">
      <w:start w:val="1"/>
      <w:numFmt w:val="bullet"/>
      <w:lvlText w:val=""/>
      <w:lvlPicBulletId w:val="0"/>
      <w:lvlJc w:val="left"/>
      <w:rPr>
        <w:rFonts w:hint="default" w:ascii="Symbol" w:hAnsi="Symbol"/>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6CAC4302"/>
    <w:multiLevelType w:val="hybridMultilevel"/>
    <w:tmpl w:val="80083048"/>
    <w:lvl w:ilvl="0" w:tplc="08090001">
      <w:start w:val="1"/>
      <w:numFmt w:val="bullet"/>
      <w:lvlText w:val=""/>
      <w:lvlJc w:val="left"/>
      <w:pPr>
        <w:ind w:left="360" w:hanging="360"/>
      </w:pPr>
      <w:rPr>
        <w:rFonts w:hint="default"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6D2B5BE5"/>
    <w:multiLevelType w:val="multilevel"/>
    <w:tmpl w:val="4FAA7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E916DE1"/>
    <w:multiLevelType w:val="hybridMultilevel"/>
    <w:tmpl w:val="2D44EAA4"/>
    <w:lvl w:ilvl="0" w:tplc="3958630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91D30A0"/>
    <w:multiLevelType w:val="hybridMultilevel"/>
    <w:tmpl w:val="4DE0FCF6"/>
    <w:lvl w:ilvl="0" w:tplc="5F9C4C1C">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2445752">
    <w:abstractNumId w:val="11"/>
  </w:num>
  <w:num w:numId="2" w16cid:durableId="1362702067">
    <w:abstractNumId w:val="4"/>
  </w:num>
  <w:num w:numId="3" w16cid:durableId="2011330422">
    <w:abstractNumId w:val="8"/>
  </w:num>
  <w:num w:numId="4" w16cid:durableId="1898199909">
    <w:abstractNumId w:val="15"/>
  </w:num>
  <w:num w:numId="5" w16cid:durableId="2072920193">
    <w:abstractNumId w:val="14"/>
  </w:num>
  <w:num w:numId="6" w16cid:durableId="1019744163">
    <w:abstractNumId w:val="0"/>
  </w:num>
  <w:num w:numId="7" w16cid:durableId="478426072">
    <w:abstractNumId w:val="3"/>
  </w:num>
  <w:num w:numId="8" w16cid:durableId="782067946">
    <w:abstractNumId w:val="7"/>
  </w:num>
  <w:num w:numId="9" w16cid:durableId="471144151">
    <w:abstractNumId w:val="10"/>
  </w:num>
  <w:num w:numId="10" w16cid:durableId="829100359">
    <w:abstractNumId w:val="12"/>
  </w:num>
  <w:num w:numId="11" w16cid:durableId="526331819">
    <w:abstractNumId w:val="16"/>
  </w:num>
  <w:num w:numId="12" w16cid:durableId="1422873887">
    <w:abstractNumId w:val="13"/>
  </w:num>
  <w:num w:numId="13" w16cid:durableId="22754103">
    <w:abstractNumId w:val="2"/>
  </w:num>
  <w:num w:numId="14" w16cid:durableId="1245720910">
    <w:abstractNumId w:val="6"/>
  </w:num>
  <w:num w:numId="15" w16cid:durableId="1955861855">
    <w:abstractNumId w:val="5"/>
  </w:num>
  <w:num w:numId="16" w16cid:durableId="2040666646">
    <w:abstractNumId w:val="1"/>
  </w:num>
  <w:num w:numId="17" w16cid:durableId="96102995">
    <w:abstractNumId w:val="9"/>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C4"/>
    <w:rsid w:val="000101D9"/>
    <w:rsid w:val="0004189C"/>
    <w:rsid w:val="000B1A7C"/>
    <w:rsid w:val="000C0902"/>
    <w:rsid w:val="00104981"/>
    <w:rsid w:val="00116995"/>
    <w:rsid w:val="001169CB"/>
    <w:rsid w:val="00125F7B"/>
    <w:rsid w:val="00133613"/>
    <w:rsid w:val="001375C6"/>
    <w:rsid w:val="00153655"/>
    <w:rsid w:val="00154E4D"/>
    <w:rsid w:val="00166673"/>
    <w:rsid w:val="001A2C11"/>
    <w:rsid w:val="001A56DC"/>
    <w:rsid w:val="001B3C0E"/>
    <w:rsid w:val="001D426E"/>
    <w:rsid w:val="002207D2"/>
    <w:rsid w:val="00234EFE"/>
    <w:rsid w:val="002463E1"/>
    <w:rsid w:val="002473F5"/>
    <w:rsid w:val="00287CBF"/>
    <w:rsid w:val="00290F38"/>
    <w:rsid w:val="002C486C"/>
    <w:rsid w:val="002F7D7C"/>
    <w:rsid w:val="0031350D"/>
    <w:rsid w:val="0031633F"/>
    <w:rsid w:val="003612F9"/>
    <w:rsid w:val="00362582"/>
    <w:rsid w:val="003749E5"/>
    <w:rsid w:val="003833C7"/>
    <w:rsid w:val="00391681"/>
    <w:rsid w:val="003955D9"/>
    <w:rsid w:val="00395D63"/>
    <w:rsid w:val="003C509F"/>
    <w:rsid w:val="003C7E61"/>
    <w:rsid w:val="003E0AEA"/>
    <w:rsid w:val="003F5D83"/>
    <w:rsid w:val="00405E5E"/>
    <w:rsid w:val="004112EA"/>
    <w:rsid w:val="00427742"/>
    <w:rsid w:val="00437B94"/>
    <w:rsid w:val="004717E7"/>
    <w:rsid w:val="0047621D"/>
    <w:rsid w:val="00497D92"/>
    <w:rsid w:val="004E4570"/>
    <w:rsid w:val="004F5680"/>
    <w:rsid w:val="00542BCB"/>
    <w:rsid w:val="00547C05"/>
    <w:rsid w:val="005579D8"/>
    <w:rsid w:val="0056298D"/>
    <w:rsid w:val="00590CD5"/>
    <w:rsid w:val="005C1A02"/>
    <w:rsid w:val="005D727F"/>
    <w:rsid w:val="005F5B48"/>
    <w:rsid w:val="00607BCF"/>
    <w:rsid w:val="0061375B"/>
    <w:rsid w:val="0063450B"/>
    <w:rsid w:val="00680548"/>
    <w:rsid w:val="00683D32"/>
    <w:rsid w:val="006D19B1"/>
    <w:rsid w:val="006D1DB0"/>
    <w:rsid w:val="006E0BE0"/>
    <w:rsid w:val="006F5E84"/>
    <w:rsid w:val="00726C59"/>
    <w:rsid w:val="00773204"/>
    <w:rsid w:val="007869C7"/>
    <w:rsid w:val="00790555"/>
    <w:rsid w:val="00796164"/>
    <w:rsid w:val="007A4BCD"/>
    <w:rsid w:val="007E2B90"/>
    <w:rsid w:val="007F2684"/>
    <w:rsid w:val="007F698C"/>
    <w:rsid w:val="00803948"/>
    <w:rsid w:val="00827606"/>
    <w:rsid w:val="0084200F"/>
    <w:rsid w:val="00850BD0"/>
    <w:rsid w:val="0086743F"/>
    <w:rsid w:val="008C061F"/>
    <w:rsid w:val="008C0C24"/>
    <w:rsid w:val="008C5693"/>
    <w:rsid w:val="008E4A0C"/>
    <w:rsid w:val="00905717"/>
    <w:rsid w:val="00906CF6"/>
    <w:rsid w:val="009213A1"/>
    <w:rsid w:val="00936551"/>
    <w:rsid w:val="009455C4"/>
    <w:rsid w:val="00945F74"/>
    <w:rsid w:val="00970176"/>
    <w:rsid w:val="009A6917"/>
    <w:rsid w:val="009C101E"/>
    <w:rsid w:val="009F4D8F"/>
    <w:rsid w:val="00A02330"/>
    <w:rsid w:val="00A034F7"/>
    <w:rsid w:val="00A0367D"/>
    <w:rsid w:val="00A16B8F"/>
    <w:rsid w:val="00A45BF9"/>
    <w:rsid w:val="00A4687B"/>
    <w:rsid w:val="00A469E2"/>
    <w:rsid w:val="00A52A9C"/>
    <w:rsid w:val="00A65759"/>
    <w:rsid w:val="00A90571"/>
    <w:rsid w:val="00AA34B5"/>
    <w:rsid w:val="00AE0586"/>
    <w:rsid w:val="00B361EF"/>
    <w:rsid w:val="00B37BD0"/>
    <w:rsid w:val="00B471DD"/>
    <w:rsid w:val="00B54304"/>
    <w:rsid w:val="00B61AA7"/>
    <w:rsid w:val="00B73BC7"/>
    <w:rsid w:val="00B82586"/>
    <w:rsid w:val="00B84156"/>
    <w:rsid w:val="00B8467A"/>
    <w:rsid w:val="00B85620"/>
    <w:rsid w:val="00B85C5E"/>
    <w:rsid w:val="00B87CF5"/>
    <w:rsid w:val="00B90CDE"/>
    <w:rsid w:val="00BB4F98"/>
    <w:rsid w:val="00BF5101"/>
    <w:rsid w:val="00C1112A"/>
    <w:rsid w:val="00C11E0D"/>
    <w:rsid w:val="00C17C19"/>
    <w:rsid w:val="00C273BD"/>
    <w:rsid w:val="00C5663F"/>
    <w:rsid w:val="00C70873"/>
    <w:rsid w:val="00C97553"/>
    <w:rsid w:val="00CD42A1"/>
    <w:rsid w:val="00CE3CB8"/>
    <w:rsid w:val="00D220BE"/>
    <w:rsid w:val="00D37B87"/>
    <w:rsid w:val="00D627FB"/>
    <w:rsid w:val="00D74512"/>
    <w:rsid w:val="00D747A1"/>
    <w:rsid w:val="00DC3EB8"/>
    <w:rsid w:val="00E479F9"/>
    <w:rsid w:val="00E842B1"/>
    <w:rsid w:val="00E8596C"/>
    <w:rsid w:val="00EA2BEB"/>
    <w:rsid w:val="00EA3C5E"/>
    <w:rsid w:val="00EB43B3"/>
    <w:rsid w:val="00ED378B"/>
    <w:rsid w:val="00EF25A8"/>
    <w:rsid w:val="00F00F7B"/>
    <w:rsid w:val="00F22E10"/>
    <w:rsid w:val="00F36E90"/>
    <w:rsid w:val="00F3750F"/>
    <w:rsid w:val="00F5072D"/>
    <w:rsid w:val="00F86A75"/>
    <w:rsid w:val="00FE320B"/>
    <w:rsid w:val="00FE7055"/>
    <w:rsid w:val="05138952"/>
    <w:rsid w:val="075DA373"/>
    <w:rsid w:val="080AFE60"/>
    <w:rsid w:val="1011AFBF"/>
    <w:rsid w:val="126F3FD1"/>
    <w:rsid w:val="14B51EDC"/>
    <w:rsid w:val="15840017"/>
    <w:rsid w:val="294C6300"/>
    <w:rsid w:val="53A707A5"/>
    <w:rsid w:val="686CCA87"/>
    <w:rsid w:val="7221249A"/>
    <w:rsid w:val="72FF91A5"/>
    <w:rsid w:val="7F314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FF8AF"/>
  <w15:chartTrackingRefBased/>
  <w15:docId w15:val="{54A66470-A76B-435A-8F74-4756A2A1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rsid w:val="00B85C5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70176"/>
    <w:rPr>
      <w:color w:val="0000FF"/>
      <w:u w:val="single"/>
    </w:rPr>
  </w:style>
  <w:style w:type="character" w:styleId="apple-converted-space" w:customStyle="1">
    <w:name w:val="apple-converted-space"/>
    <w:basedOn w:val="DefaultParagraphFont"/>
    <w:rsid w:val="00970176"/>
  </w:style>
  <w:style w:type="paragraph" w:styleId="Header">
    <w:name w:val="header"/>
    <w:basedOn w:val="Normal"/>
    <w:rsid w:val="007F2684"/>
    <w:pPr>
      <w:tabs>
        <w:tab w:val="center" w:pos="4153"/>
        <w:tab w:val="right" w:pos="8306"/>
      </w:tabs>
    </w:pPr>
  </w:style>
  <w:style w:type="paragraph" w:styleId="Footer">
    <w:name w:val="footer"/>
    <w:basedOn w:val="Normal"/>
    <w:link w:val="FooterChar"/>
    <w:uiPriority w:val="99"/>
    <w:rsid w:val="007F2684"/>
    <w:pPr>
      <w:tabs>
        <w:tab w:val="center" w:pos="4153"/>
        <w:tab w:val="right" w:pos="8306"/>
      </w:tabs>
    </w:pPr>
  </w:style>
  <w:style w:type="table" w:styleId="TableGrid">
    <w:name w:val="Table Grid"/>
    <w:basedOn w:val="TableNormal"/>
    <w:rsid w:val="007905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70873"/>
    <w:pPr>
      <w:ind w:left="720"/>
    </w:pPr>
  </w:style>
  <w:style w:type="paragraph" w:styleId="BalloonText">
    <w:name w:val="Balloon Text"/>
    <w:basedOn w:val="Normal"/>
    <w:link w:val="BalloonTextChar"/>
    <w:rsid w:val="00EF25A8"/>
    <w:rPr>
      <w:rFonts w:ascii="Tahoma" w:hAnsi="Tahoma" w:cs="Tahoma"/>
      <w:sz w:val="16"/>
      <w:szCs w:val="16"/>
    </w:rPr>
  </w:style>
  <w:style w:type="character" w:styleId="BalloonTextChar" w:customStyle="1">
    <w:name w:val="Balloon Text Char"/>
    <w:link w:val="BalloonText"/>
    <w:rsid w:val="00EF25A8"/>
    <w:rPr>
      <w:rFonts w:ascii="Tahoma" w:hAnsi="Tahoma" w:cs="Tahoma"/>
      <w:sz w:val="16"/>
      <w:szCs w:val="16"/>
    </w:rPr>
  </w:style>
  <w:style w:type="character" w:styleId="Strong">
    <w:name w:val="Strong"/>
    <w:uiPriority w:val="22"/>
    <w:qFormat/>
    <w:rsid w:val="00A45BF9"/>
    <w:rPr>
      <w:b/>
      <w:bCs/>
    </w:rPr>
  </w:style>
  <w:style w:type="character" w:styleId="Mention">
    <w:name w:val="Mention"/>
    <w:uiPriority w:val="99"/>
    <w:semiHidden/>
    <w:unhideWhenUsed/>
    <w:rsid w:val="002C486C"/>
    <w:rPr>
      <w:color w:val="2B579A"/>
      <w:shd w:val="clear" w:color="auto" w:fill="E6E6E6"/>
    </w:rPr>
  </w:style>
  <w:style w:type="character" w:styleId="UnresolvedMention">
    <w:name w:val="Unresolved Mention"/>
    <w:uiPriority w:val="99"/>
    <w:semiHidden/>
    <w:unhideWhenUsed/>
    <w:rsid w:val="00D220BE"/>
    <w:rPr>
      <w:color w:val="605E5C"/>
      <w:shd w:val="clear" w:color="auto" w:fill="E1DFDD"/>
    </w:rPr>
  </w:style>
  <w:style w:type="character" w:styleId="CommentReference">
    <w:name w:val="annotation reference"/>
    <w:uiPriority w:val="99"/>
    <w:rsid w:val="000B1A7C"/>
    <w:rPr>
      <w:sz w:val="16"/>
      <w:szCs w:val="16"/>
    </w:rPr>
  </w:style>
  <w:style w:type="paragraph" w:styleId="CommentText">
    <w:name w:val="annotation text"/>
    <w:basedOn w:val="Normal"/>
    <w:link w:val="CommentTextChar"/>
    <w:uiPriority w:val="99"/>
    <w:rsid w:val="000B1A7C"/>
    <w:rPr>
      <w:sz w:val="20"/>
      <w:szCs w:val="20"/>
    </w:rPr>
  </w:style>
  <w:style w:type="character" w:styleId="CommentTextChar" w:customStyle="1">
    <w:name w:val="Comment Text Char"/>
    <w:basedOn w:val="DefaultParagraphFont"/>
    <w:link w:val="CommentText"/>
    <w:uiPriority w:val="99"/>
    <w:rsid w:val="000B1A7C"/>
  </w:style>
  <w:style w:type="paragraph" w:styleId="CommentSubject">
    <w:name w:val="annotation subject"/>
    <w:basedOn w:val="CommentText"/>
    <w:next w:val="CommentText"/>
    <w:link w:val="CommentSubjectChar"/>
    <w:rsid w:val="000B1A7C"/>
    <w:rPr>
      <w:b/>
      <w:bCs/>
    </w:rPr>
  </w:style>
  <w:style w:type="character" w:styleId="CommentSubjectChar" w:customStyle="1">
    <w:name w:val="Comment Subject Char"/>
    <w:link w:val="CommentSubject"/>
    <w:rsid w:val="000B1A7C"/>
    <w:rPr>
      <w:b/>
      <w:bCs/>
    </w:rPr>
  </w:style>
  <w:style w:type="character" w:styleId="FollowedHyperlink">
    <w:name w:val="FollowedHyperlink"/>
    <w:rsid w:val="001D426E"/>
    <w:rPr>
      <w:color w:val="954F72"/>
      <w:u w:val="single"/>
    </w:rPr>
  </w:style>
  <w:style w:type="character" w:styleId="FooterChar" w:customStyle="1">
    <w:name w:val="Footer Char"/>
    <w:link w:val="Footer"/>
    <w:uiPriority w:val="99"/>
    <w:rsid w:val="00E479F9"/>
    <w:rPr>
      <w:sz w:val="24"/>
      <w:szCs w:val="24"/>
    </w:rPr>
  </w:style>
  <w:style w:type="paragraph" w:styleId="NormalWeb">
    <w:name w:val="Normal (Web)"/>
    <w:basedOn w:val="Normal"/>
    <w:uiPriority w:val="99"/>
    <w:unhideWhenUsed/>
    <w:rsid w:val="00B84156"/>
    <w:pPr>
      <w:spacing w:before="100" w:beforeAutospacing="1" w:after="100" w:afterAutospacing="1"/>
    </w:pPr>
  </w:style>
  <w:style w:type="paragraph" w:styleId="paragraph" w:customStyle="1">
    <w:name w:val="paragraph"/>
    <w:basedOn w:val="Normal"/>
    <w:rsid w:val="00B84156"/>
    <w:pPr>
      <w:spacing w:before="100" w:beforeAutospacing="1" w:after="100" w:afterAutospacing="1"/>
    </w:pPr>
  </w:style>
  <w:style w:type="character" w:styleId="Heading1Char" w:customStyle="1">
    <w:name w:val="Heading 1 Char"/>
    <w:basedOn w:val="DefaultParagraphFont"/>
    <w:link w:val="Heading1"/>
    <w:uiPriority w:val="9"/>
    <w:rsid w:val="00B85C5E"/>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B82586"/>
    <w:pPr>
      <w:spacing w:line="259" w:lineRule="auto"/>
      <w:outlineLvl w:val="9"/>
    </w:pPr>
    <w:rPr>
      <w:lang w:val="en-US" w:eastAsia="en-US"/>
    </w:rPr>
  </w:style>
  <w:style w:type="paragraph" w:styleId="TOC1">
    <w:name w:val="toc 1"/>
    <w:basedOn w:val="Normal"/>
    <w:next w:val="Normal"/>
    <w:autoRedefine/>
    <w:uiPriority w:val="39"/>
    <w:unhideWhenUsed/>
    <w:rsid w:val="00B82586"/>
    <w:pPr>
      <w:spacing w:after="100"/>
    </w:pPr>
    <w:rPr>
      <w:rFonts w:ascii="Calibri" w:hAnsi="Calibri" w:eastAsia="Calibri" w:cs="Arial"/>
      <w:sz w:val="20"/>
      <w:szCs w:val="20"/>
    </w:rPr>
  </w:style>
  <w:style w:type="paragraph" w:styleId="TOC2">
    <w:name w:val="toc 2"/>
    <w:basedOn w:val="Normal"/>
    <w:next w:val="Normal"/>
    <w:autoRedefine/>
    <w:uiPriority w:val="39"/>
    <w:unhideWhenUsed/>
    <w:rsid w:val="00B82586"/>
    <w:pPr>
      <w:spacing w:after="100"/>
      <w:ind w:left="200"/>
    </w:pPr>
    <w:rPr>
      <w:rFonts w:ascii="Calibri" w:hAnsi="Calibri" w:eastAsia="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7692">
      <w:bodyDiv w:val="1"/>
      <w:marLeft w:val="0"/>
      <w:marRight w:val="0"/>
      <w:marTop w:val="0"/>
      <w:marBottom w:val="0"/>
      <w:divBdr>
        <w:top w:val="none" w:sz="0" w:space="0" w:color="auto"/>
        <w:left w:val="none" w:sz="0" w:space="0" w:color="auto"/>
        <w:bottom w:val="none" w:sz="0" w:space="0" w:color="auto"/>
        <w:right w:val="none" w:sz="0" w:space="0" w:color="auto"/>
      </w:divBdr>
    </w:div>
    <w:div w:id="485319170">
      <w:bodyDiv w:val="1"/>
      <w:marLeft w:val="0"/>
      <w:marRight w:val="0"/>
      <w:marTop w:val="0"/>
      <w:marBottom w:val="0"/>
      <w:divBdr>
        <w:top w:val="none" w:sz="0" w:space="0" w:color="auto"/>
        <w:left w:val="none" w:sz="0" w:space="0" w:color="auto"/>
        <w:bottom w:val="none" w:sz="0" w:space="0" w:color="auto"/>
        <w:right w:val="none" w:sz="0" w:space="0" w:color="auto"/>
      </w:divBdr>
    </w:div>
    <w:div w:id="938561023">
      <w:bodyDiv w:val="1"/>
      <w:marLeft w:val="0"/>
      <w:marRight w:val="0"/>
      <w:marTop w:val="0"/>
      <w:marBottom w:val="0"/>
      <w:divBdr>
        <w:top w:val="none" w:sz="0" w:space="0" w:color="auto"/>
        <w:left w:val="none" w:sz="0" w:space="0" w:color="auto"/>
        <w:bottom w:val="none" w:sz="0" w:space="0" w:color="auto"/>
        <w:right w:val="none" w:sz="0" w:space="0" w:color="auto"/>
      </w:divBdr>
      <w:divsChild>
        <w:div w:id="156305303">
          <w:marLeft w:val="0"/>
          <w:marRight w:val="0"/>
          <w:marTop w:val="0"/>
          <w:marBottom w:val="0"/>
          <w:divBdr>
            <w:top w:val="none" w:sz="0" w:space="0" w:color="auto"/>
            <w:left w:val="none" w:sz="0" w:space="0" w:color="auto"/>
            <w:bottom w:val="none" w:sz="0" w:space="0" w:color="auto"/>
            <w:right w:val="none" w:sz="0" w:space="0" w:color="auto"/>
          </w:divBdr>
          <w:divsChild>
            <w:div w:id="225990529">
              <w:marLeft w:val="0"/>
              <w:marRight w:val="0"/>
              <w:marTop w:val="0"/>
              <w:marBottom w:val="0"/>
              <w:divBdr>
                <w:top w:val="none" w:sz="0" w:space="0" w:color="auto"/>
                <w:left w:val="none" w:sz="0" w:space="0" w:color="auto"/>
                <w:bottom w:val="none" w:sz="0" w:space="0" w:color="auto"/>
                <w:right w:val="none" w:sz="0" w:space="0" w:color="auto"/>
              </w:divBdr>
              <w:divsChild>
                <w:div w:id="3484195">
                  <w:marLeft w:val="0"/>
                  <w:marRight w:val="0"/>
                  <w:marTop w:val="0"/>
                  <w:marBottom w:val="0"/>
                  <w:divBdr>
                    <w:top w:val="none" w:sz="0" w:space="0" w:color="auto"/>
                    <w:left w:val="none" w:sz="0" w:space="0" w:color="auto"/>
                    <w:bottom w:val="none" w:sz="0" w:space="0" w:color="auto"/>
                    <w:right w:val="none" w:sz="0" w:space="0" w:color="auto"/>
                  </w:divBdr>
                  <w:divsChild>
                    <w:div w:id="279992042">
                      <w:marLeft w:val="0"/>
                      <w:marRight w:val="0"/>
                      <w:marTop w:val="0"/>
                      <w:marBottom w:val="0"/>
                      <w:divBdr>
                        <w:top w:val="none" w:sz="0" w:space="0" w:color="auto"/>
                        <w:left w:val="none" w:sz="0" w:space="0" w:color="auto"/>
                        <w:bottom w:val="none" w:sz="0" w:space="0" w:color="auto"/>
                        <w:right w:val="none" w:sz="0" w:space="0" w:color="auto"/>
                      </w:divBdr>
                      <w:divsChild>
                        <w:div w:id="2562542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70360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6277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96664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egislation.gov.uk/ukpga/2010/15/content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ematraining.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E76888BAB17B42902A8AB8A133921A" ma:contentTypeVersion="15" ma:contentTypeDescription="Create a new document." ma:contentTypeScope="" ma:versionID="d388aa7f99300fae17915adc72b6b63f">
  <xsd:schema xmlns:xsd="http://www.w3.org/2001/XMLSchema" xmlns:xs="http://www.w3.org/2001/XMLSchema" xmlns:p="http://schemas.microsoft.com/office/2006/metadata/properties" xmlns:ns2="432a0de9-473d-481f-ab8b-25a666400e3a" xmlns:ns3="846722eb-3881-46ff-9dc1-f0523513667a" targetNamespace="http://schemas.microsoft.com/office/2006/metadata/properties" ma:root="true" ma:fieldsID="30d4f608a622b49bd0894e052cf7850f" ns2:_="" ns3:_="">
    <xsd:import namespace="432a0de9-473d-481f-ab8b-25a666400e3a"/>
    <xsd:import namespace="846722eb-3881-46ff-9dc1-f05235136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a0de9-473d-481f-ab8b-25a666400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f6e0f-3d93-490b-bf59-cbfbf592262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722eb-3881-46ff-9dc1-f052351366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0f433a-760d-4165-b035-4443847c32bc}" ma:internalName="TaxCatchAll" ma:showField="CatchAllData" ma:web="846722eb-3881-46ff-9dc1-f05235136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46722eb-3881-46ff-9dc1-f0523513667a">
      <UserInfo>
        <DisplayName>Kerry Spicer-Fox</DisplayName>
        <AccountId>54</AccountId>
        <AccountType/>
      </UserInfo>
      <UserInfo>
        <DisplayName>Rosie O'Brien</DisplayName>
        <AccountId>48</AccountId>
        <AccountType/>
      </UserInfo>
      <UserInfo>
        <DisplayName>Abbygail Maddison</DisplayName>
        <AccountId>28</AccountId>
        <AccountType/>
      </UserInfo>
    </SharedWithUsers>
    <lcf76f155ced4ddcb4097134ff3c332f xmlns="432a0de9-473d-481f-ab8b-25a666400e3a">
      <Terms xmlns="http://schemas.microsoft.com/office/infopath/2007/PartnerControls"/>
    </lcf76f155ced4ddcb4097134ff3c332f>
    <TaxCatchAll xmlns="846722eb-3881-46ff-9dc1-f0523513667a" xsi:nil="true"/>
  </documentManagement>
</p:properties>
</file>

<file path=customXml/itemProps1.xml><?xml version="1.0" encoding="utf-8"?>
<ds:datastoreItem xmlns:ds="http://schemas.openxmlformats.org/officeDocument/2006/customXml" ds:itemID="{D4A7DC8C-D783-4CB1-8289-929650EFBF2E}">
  <ds:schemaRefs>
    <ds:schemaRef ds:uri="http://schemas.microsoft.com/sharepoint/v3/contenttype/forms"/>
  </ds:schemaRefs>
</ds:datastoreItem>
</file>

<file path=customXml/itemProps2.xml><?xml version="1.0" encoding="utf-8"?>
<ds:datastoreItem xmlns:ds="http://schemas.openxmlformats.org/officeDocument/2006/customXml" ds:itemID="{B3B5A507-8FD2-4EA9-97B3-47C09FEFD73B}">
  <ds:schemaRefs>
    <ds:schemaRef ds:uri="http://schemas.openxmlformats.org/officeDocument/2006/bibliography"/>
  </ds:schemaRefs>
</ds:datastoreItem>
</file>

<file path=customXml/itemProps3.xml><?xml version="1.0" encoding="utf-8"?>
<ds:datastoreItem xmlns:ds="http://schemas.openxmlformats.org/officeDocument/2006/customXml" ds:itemID="{84998CB8-D283-4723-97ED-B73338A99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a0de9-473d-481f-ab8b-25a666400e3a"/>
    <ds:schemaRef ds:uri="846722eb-3881-46ff-9dc1-f05235136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ACDE6-4470-460E-9BD3-5CFB66710542}">
  <ds:schemaRefs>
    <ds:schemaRef ds:uri="http://schemas.microsoft.com/office/2006/metadata/properties"/>
    <ds:schemaRef ds:uri="http://schemas.microsoft.com/office/infopath/2007/PartnerControls"/>
    <ds:schemaRef ds:uri="846722eb-3881-46ff-9dc1-f0523513667a"/>
    <ds:schemaRef ds:uri="432a0de9-473d-481f-ab8b-25a666400e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cp:lastModifiedBy>Jo Sanders</cp:lastModifiedBy>
  <cp:revision>17</cp:revision>
  <cp:lastPrinted>2024-10-22T14:43:00Z</cp:lastPrinted>
  <dcterms:created xsi:type="dcterms:W3CDTF">2024-03-20T15:58:00Z</dcterms:created>
  <dcterms:modified xsi:type="dcterms:W3CDTF">2025-04-17T15:41:40Z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0x0101005EE76888BAB17B42902A8AB8A133921A</vt:lpwstr>
  </property>
  <property fmtid="{D5CDD505-2E9C-101B-9397-08002B2CF9AE}" pid="3" name="MediaServiceImageTags">
    <vt:lpwstr/>
  </property>
  <property fmtid="{D5CDD505-2E9C-101B-9397-08002B2CF9AE}" pid="4" name="Order">
    <vt:r8>24793100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Assets">
    <vt:lpwstr>,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